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D1D" w:rsidRPr="0049773B" w:rsidRDefault="00AD7CFE" w:rsidP="00963C1A">
      <w:pPr>
        <w:pStyle w:val="Title"/>
        <w:ind w:right="-15"/>
        <w:rPr>
          <w:b w:val="0"/>
          <w:sz w:val="48"/>
          <w:szCs w:val="48"/>
        </w:rPr>
      </w:pPr>
      <w:r>
        <w:rPr>
          <w:sz w:val="50"/>
          <w:szCs w:val="50"/>
        </w:rPr>
        <w:br/>
      </w:r>
      <w:r w:rsidR="000E672F" w:rsidRPr="004F0A4C">
        <w:rPr>
          <w:sz w:val="50"/>
          <w:szCs w:val="50"/>
        </w:rPr>
        <w:t xml:space="preserve">Natural Disaster Financial Assistance for </w:t>
      </w:r>
      <w:r w:rsidR="007E39FA">
        <w:rPr>
          <w:sz w:val="50"/>
          <w:szCs w:val="50"/>
        </w:rPr>
        <w:t>CMAs</w:t>
      </w:r>
      <w:r w:rsidR="000E672F" w:rsidRPr="001E0A28" w:rsidDel="000E672F">
        <w:rPr>
          <w:sz w:val="48"/>
          <w:szCs w:val="48"/>
        </w:rPr>
        <w:t xml:space="preserve"> </w:t>
      </w:r>
      <w:r w:rsidR="00914A81">
        <w:rPr>
          <w:sz w:val="48"/>
          <w:szCs w:val="48"/>
        </w:rPr>
        <w:br/>
      </w:r>
      <w:r w:rsidR="00C82598" w:rsidRPr="0049773B">
        <w:rPr>
          <w:b w:val="0"/>
          <w:color w:val="000000" w:themeColor="text1"/>
          <w:sz w:val="44"/>
          <w:szCs w:val="44"/>
        </w:rPr>
        <w:t>Roles</w:t>
      </w:r>
      <w:r w:rsidR="00F97844" w:rsidRPr="0049773B">
        <w:rPr>
          <w:b w:val="0"/>
          <w:color w:val="000000" w:themeColor="text1"/>
          <w:sz w:val="44"/>
          <w:szCs w:val="44"/>
        </w:rPr>
        <w:t xml:space="preserve"> and responsibilities</w:t>
      </w:r>
    </w:p>
    <w:p w:rsidR="00963C1A" w:rsidRPr="001E0A28" w:rsidRDefault="00963C1A" w:rsidP="0049773B">
      <w:pPr>
        <w:pStyle w:val="Heading2"/>
      </w:pPr>
      <w:r w:rsidRPr="001E0A28">
        <w:t>Overview</w:t>
      </w:r>
    </w:p>
    <w:p w:rsidR="00663D1D" w:rsidRPr="001E0A28" w:rsidRDefault="00F1446C" w:rsidP="001E0A28">
      <w:pPr>
        <w:jc w:val="both"/>
        <w:rPr>
          <w:rFonts w:asciiTheme="minorHAnsi" w:hAnsiTheme="minorHAnsi" w:cstheme="minorHAnsi"/>
          <w:sz w:val="20"/>
        </w:rPr>
      </w:pPr>
      <w:r w:rsidRPr="001E0A28">
        <w:rPr>
          <w:rFonts w:asciiTheme="minorHAnsi" w:eastAsiaTheme="majorEastAsia" w:hAnsiTheme="minorHAnsi" w:cstheme="minorHAnsi"/>
          <w:sz w:val="20"/>
        </w:rPr>
        <w:t>Victoria’s</w:t>
      </w:r>
      <w:r w:rsidR="00165059">
        <w:rPr>
          <w:rFonts w:asciiTheme="minorHAnsi" w:hAnsiTheme="minorHAnsi" w:cstheme="minorHAnsi"/>
          <w:sz w:val="20"/>
        </w:rPr>
        <w:t xml:space="preserve"> </w:t>
      </w:r>
      <w:r w:rsidR="00963C1A" w:rsidRPr="001E0A28">
        <w:rPr>
          <w:rFonts w:asciiTheme="minorHAnsi" w:hAnsiTheme="minorHAnsi" w:cstheme="minorHAnsi"/>
          <w:sz w:val="20"/>
        </w:rPr>
        <w:t>N</w:t>
      </w:r>
      <w:r w:rsidR="00663D1D" w:rsidRPr="001E0A28">
        <w:rPr>
          <w:rFonts w:asciiTheme="minorHAnsi" w:hAnsiTheme="minorHAnsi" w:cstheme="minorHAnsi"/>
          <w:sz w:val="20"/>
        </w:rPr>
        <w:t>atural Disaster Financial Assistance (NDFA)</w:t>
      </w:r>
      <w:r w:rsidR="00165059">
        <w:rPr>
          <w:rFonts w:asciiTheme="minorHAnsi" w:hAnsiTheme="minorHAnsi" w:cstheme="minorHAnsi"/>
          <w:sz w:val="20"/>
        </w:rPr>
        <w:t>, administered</w:t>
      </w:r>
      <w:r w:rsidR="00E83F4F" w:rsidRPr="001E0A28">
        <w:rPr>
          <w:rFonts w:asciiTheme="minorHAnsi" w:hAnsiTheme="minorHAnsi" w:cstheme="minorHAnsi"/>
          <w:sz w:val="20"/>
        </w:rPr>
        <w:t xml:space="preserve"> </w:t>
      </w:r>
      <w:r w:rsidR="00663D1D" w:rsidRPr="001E0A28">
        <w:rPr>
          <w:rFonts w:asciiTheme="minorHAnsi" w:hAnsiTheme="minorHAnsi" w:cstheme="minorHAnsi"/>
          <w:sz w:val="20"/>
        </w:rPr>
        <w:t xml:space="preserve">by the </w:t>
      </w:r>
      <w:r w:rsidR="004F0A4C" w:rsidRPr="001E0A28">
        <w:rPr>
          <w:rFonts w:asciiTheme="minorHAnsi" w:hAnsiTheme="minorHAnsi" w:cstheme="minorHAnsi"/>
          <w:sz w:val="20"/>
        </w:rPr>
        <w:t>Department of Treasury and Finance (DTF)</w:t>
      </w:r>
      <w:r w:rsidR="00165059">
        <w:rPr>
          <w:rFonts w:asciiTheme="minorHAnsi" w:hAnsiTheme="minorHAnsi" w:cstheme="minorHAnsi"/>
          <w:sz w:val="20"/>
        </w:rPr>
        <w:t>, is available</w:t>
      </w:r>
      <w:r w:rsidR="004F0A4C" w:rsidRPr="001E0A28">
        <w:rPr>
          <w:rFonts w:asciiTheme="minorHAnsi" w:hAnsiTheme="minorHAnsi" w:cstheme="minorHAnsi"/>
          <w:sz w:val="20"/>
        </w:rPr>
        <w:t xml:space="preserve"> </w:t>
      </w:r>
      <w:r w:rsidR="00663D1D" w:rsidRPr="001E0A28">
        <w:rPr>
          <w:rFonts w:asciiTheme="minorHAnsi" w:hAnsiTheme="minorHAnsi" w:cstheme="minorHAnsi"/>
          <w:sz w:val="20"/>
        </w:rPr>
        <w:t xml:space="preserve">to </w:t>
      </w:r>
      <w:r w:rsidR="009A09BB">
        <w:rPr>
          <w:rFonts w:asciiTheme="minorHAnsi" w:hAnsiTheme="minorHAnsi" w:cstheme="minorHAnsi"/>
          <w:sz w:val="20"/>
        </w:rPr>
        <w:t>Catchment Management Authorities (CMAs)</w:t>
      </w:r>
      <w:r w:rsidR="00165059">
        <w:rPr>
          <w:rFonts w:asciiTheme="minorHAnsi" w:hAnsiTheme="minorHAnsi" w:cstheme="minorHAnsi"/>
          <w:sz w:val="20"/>
        </w:rPr>
        <w:t xml:space="preserve"> to relieve some of </w:t>
      </w:r>
      <w:r w:rsidR="004F35E2">
        <w:rPr>
          <w:rFonts w:asciiTheme="minorHAnsi" w:hAnsiTheme="minorHAnsi" w:cstheme="minorHAnsi"/>
          <w:sz w:val="20"/>
        </w:rPr>
        <w:t xml:space="preserve">the </w:t>
      </w:r>
      <w:r w:rsidR="00663D1D" w:rsidRPr="001E0A28">
        <w:rPr>
          <w:rFonts w:asciiTheme="minorHAnsi" w:hAnsiTheme="minorHAnsi" w:cstheme="minorHAnsi"/>
          <w:sz w:val="20"/>
        </w:rPr>
        <w:t>financial burden that may be experienced following a natural disaster, in accordance with Commonwealth-State Natural Disaster Relief and Recovery Arrangements (NDRRA).</w:t>
      </w:r>
    </w:p>
    <w:p w:rsidR="00F1446C" w:rsidRDefault="00663D1D" w:rsidP="00F1446C">
      <w:pPr>
        <w:jc w:val="both"/>
        <w:rPr>
          <w:rFonts w:asciiTheme="minorHAnsi" w:hAnsiTheme="minorHAnsi" w:cstheme="minorHAnsi"/>
          <w:sz w:val="20"/>
          <w:szCs w:val="20"/>
        </w:rPr>
      </w:pPr>
      <w:r w:rsidRPr="00963C1A">
        <w:rPr>
          <w:rFonts w:asciiTheme="minorHAnsi" w:hAnsiTheme="minorHAnsi" w:cstheme="minorHAnsi"/>
          <w:sz w:val="20"/>
          <w:szCs w:val="20"/>
        </w:rPr>
        <w:t>The NDRRA defines eligible natural disasters as one, or a combination of</w:t>
      </w:r>
      <w:r w:rsidR="00F1446C">
        <w:rPr>
          <w:rFonts w:asciiTheme="minorHAnsi" w:hAnsiTheme="minorHAnsi" w:cstheme="minorHAnsi"/>
          <w:sz w:val="20"/>
          <w:szCs w:val="20"/>
        </w:rPr>
        <w:t xml:space="preserve"> </w:t>
      </w:r>
      <w:r w:rsidRPr="00963C1A">
        <w:rPr>
          <w:rFonts w:asciiTheme="minorHAnsi" w:hAnsiTheme="minorHAnsi" w:cstheme="minorHAnsi"/>
          <w:sz w:val="20"/>
          <w:szCs w:val="20"/>
        </w:rPr>
        <w:t xml:space="preserve">the following </w:t>
      </w:r>
      <w:r w:rsidR="00F1446C">
        <w:rPr>
          <w:rFonts w:asciiTheme="minorHAnsi" w:hAnsiTheme="minorHAnsi" w:cstheme="minorHAnsi"/>
          <w:sz w:val="20"/>
          <w:szCs w:val="20"/>
        </w:rPr>
        <w:t>rapid onset events</w:t>
      </w:r>
      <w:r w:rsidRPr="00963C1A">
        <w:rPr>
          <w:rFonts w:asciiTheme="minorHAnsi" w:hAnsiTheme="minorHAnsi" w:cstheme="minorHAnsi"/>
          <w:sz w:val="20"/>
          <w:szCs w:val="20"/>
        </w:rPr>
        <w:t xml:space="preserve">: bushfire; earthquake; flood; storm; cyclone; storm surge; landslide; tsunami; meteorite strike; or tornado. </w:t>
      </w:r>
      <w:r w:rsidR="00F1446C">
        <w:rPr>
          <w:rFonts w:asciiTheme="minorHAnsi" w:hAnsiTheme="minorHAnsi" w:cstheme="minorHAnsi"/>
          <w:sz w:val="20"/>
          <w:szCs w:val="20"/>
        </w:rPr>
        <w:t>Since 2010, assistance is also provided for terrorist acts occurring within Victoria.</w:t>
      </w:r>
    </w:p>
    <w:p w:rsidR="00F1446C" w:rsidRPr="00963C1A" w:rsidRDefault="00663D1D" w:rsidP="001E0A28">
      <w:pPr>
        <w:jc w:val="both"/>
        <w:rPr>
          <w:rFonts w:asciiTheme="minorHAnsi" w:hAnsiTheme="minorHAnsi" w:cstheme="minorHAnsi"/>
          <w:sz w:val="20"/>
          <w:szCs w:val="20"/>
        </w:rPr>
      </w:pPr>
      <w:r w:rsidRPr="00963C1A">
        <w:rPr>
          <w:rFonts w:asciiTheme="minorHAnsi" w:hAnsiTheme="minorHAnsi" w:cstheme="minorHAnsi"/>
          <w:sz w:val="20"/>
          <w:szCs w:val="20"/>
        </w:rPr>
        <w:t>These arrangements do not apply to disasters where human activity is a significant contributing cause (e.g. poor environmental planning, commercial development, personal intervention (other than arson)</w:t>
      </w:r>
      <w:r w:rsidR="00FF2D09" w:rsidRPr="00963C1A">
        <w:rPr>
          <w:rFonts w:asciiTheme="minorHAnsi" w:hAnsiTheme="minorHAnsi" w:cstheme="minorHAnsi"/>
          <w:sz w:val="20"/>
          <w:szCs w:val="20"/>
        </w:rPr>
        <w:t>,</w:t>
      </w:r>
      <w:r w:rsidRPr="00963C1A">
        <w:rPr>
          <w:rFonts w:asciiTheme="minorHAnsi" w:hAnsiTheme="minorHAnsi" w:cstheme="minorHAnsi"/>
          <w:sz w:val="20"/>
          <w:szCs w:val="20"/>
        </w:rPr>
        <w:t xml:space="preserve"> or accident</w:t>
      </w:r>
      <w:r w:rsidR="00FF2D09" w:rsidRPr="00963C1A">
        <w:rPr>
          <w:rFonts w:asciiTheme="minorHAnsi" w:hAnsiTheme="minorHAnsi" w:cstheme="minorHAnsi"/>
          <w:sz w:val="20"/>
          <w:szCs w:val="20"/>
        </w:rPr>
        <w:t>)</w:t>
      </w:r>
      <w:r w:rsidRPr="00963C1A">
        <w:rPr>
          <w:rFonts w:asciiTheme="minorHAnsi" w:hAnsiTheme="minorHAnsi" w:cstheme="minorHAnsi"/>
          <w:sz w:val="20"/>
          <w:szCs w:val="20"/>
        </w:rPr>
        <w:t>.</w:t>
      </w:r>
      <w:r w:rsidR="00F1446C">
        <w:rPr>
          <w:rFonts w:asciiTheme="minorHAnsi" w:hAnsiTheme="minorHAnsi" w:cstheme="minorHAnsi"/>
          <w:sz w:val="20"/>
          <w:szCs w:val="20"/>
        </w:rPr>
        <w:t xml:space="preserve"> </w:t>
      </w:r>
    </w:p>
    <w:p w:rsidR="00663D1D" w:rsidRPr="00963C1A" w:rsidRDefault="00663D1D" w:rsidP="001E0A28">
      <w:pPr>
        <w:spacing w:before="240"/>
        <w:jc w:val="both"/>
        <w:rPr>
          <w:rFonts w:asciiTheme="minorHAnsi" w:hAnsiTheme="minorHAnsi" w:cstheme="minorHAnsi"/>
          <w:sz w:val="20"/>
          <w:szCs w:val="20"/>
        </w:rPr>
      </w:pPr>
      <w:r w:rsidRPr="00963C1A">
        <w:rPr>
          <w:rFonts w:asciiTheme="minorHAnsi" w:hAnsiTheme="minorHAnsi" w:cstheme="minorHAnsi"/>
          <w:sz w:val="20"/>
          <w:szCs w:val="20"/>
        </w:rPr>
        <w:t xml:space="preserve">As part of the </w:t>
      </w:r>
      <w:r w:rsidR="00FF2D09" w:rsidRPr="00963C1A">
        <w:rPr>
          <w:rFonts w:asciiTheme="minorHAnsi" w:hAnsiTheme="minorHAnsi" w:cstheme="minorHAnsi"/>
          <w:sz w:val="20"/>
          <w:szCs w:val="20"/>
        </w:rPr>
        <w:t xml:space="preserve">claims </w:t>
      </w:r>
      <w:r w:rsidRPr="00963C1A">
        <w:rPr>
          <w:rFonts w:asciiTheme="minorHAnsi" w:hAnsiTheme="minorHAnsi" w:cstheme="minorHAnsi"/>
          <w:sz w:val="20"/>
          <w:szCs w:val="20"/>
        </w:rPr>
        <w:t xml:space="preserve">assessment process, </w:t>
      </w:r>
      <w:r w:rsidR="009A09BB">
        <w:rPr>
          <w:rFonts w:asciiTheme="minorHAnsi" w:hAnsiTheme="minorHAnsi" w:cstheme="minorHAnsi"/>
          <w:sz w:val="20"/>
          <w:szCs w:val="20"/>
        </w:rPr>
        <w:t>CMAs</w:t>
      </w:r>
      <w:r w:rsidRPr="00963C1A">
        <w:rPr>
          <w:rFonts w:asciiTheme="minorHAnsi" w:hAnsiTheme="minorHAnsi" w:cstheme="minorHAnsi"/>
          <w:sz w:val="20"/>
          <w:szCs w:val="20"/>
        </w:rPr>
        <w:t xml:space="preserve"> are required to </w:t>
      </w:r>
      <w:r w:rsidR="007C0C1B">
        <w:rPr>
          <w:rFonts w:asciiTheme="minorHAnsi" w:hAnsiTheme="minorHAnsi" w:cstheme="minorHAnsi"/>
          <w:sz w:val="20"/>
          <w:szCs w:val="20"/>
        </w:rPr>
        <w:t>lodge</w:t>
      </w:r>
      <w:r w:rsidR="007C0C1B" w:rsidRPr="00963C1A">
        <w:rPr>
          <w:rFonts w:asciiTheme="minorHAnsi" w:hAnsiTheme="minorHAnsi" w:cstheme="minorHAnsi"/>
          <w:sz w:val="20"/>
          <w:szCs w:val="20"/>
        </w:rPr>
        <w:t xml:space="preserve"> </w:t>
      </w:r>
      <w:r w:rsidRPr="00963C1A">
        <w:rPr>
          <w:rFonts w:asciiTheme="minorHAnsi" w:hAnsiTheme="minorHAnsi" w:cstheme="minorHAnsi"/>
          <w:sz w:val="20"/>
          <w:szCs w:val="20"/>
        </w:rPr>
        <w:t>claims to</w:t>
      </w:r>
      <w:r w:rsidR="00387C6E" w:rsidRPr="00963C1A">
        <w:rPr>
          <w:rFonts w:asciiTheme="minorHAnsi" w:hAnsiTheme="minorHAnsi" w:cstheme="minorHAnsi"/>
          <w:sz w:val="20"/>
          <w:szCs w:val="20"/>
        </w:rPr>
        <w:t xml:space="preserve"> the Department of Treasury and Finance</w:t>
      </w:r>
      <w:r w:rsidRPr="00963C1A">
        <w:rPr>
          <w:rFonts w:asciiTheme="minorHAnsi" w:hAnsiTheme="minorHAnsi" w:cstheme="minorHAnsi"/>
          <w:sz w:val="20"/>
          <w:szCs w:val="20"/>
        </w:rPr>
        <w:t xml:space="preserve"> </w:t>
      </w:r>
      <w:r w:rsidR="00387C6E" w:rsidRPr="00963C1A">
        <w:rPr>
          <w:rFonts w:asciiTheme="minorHAnsi" w:hAnsiTheme="minorHAnsi" w:cstheme="minorHAnsi"/>
          <w:sz w:val="20"/>
          <w:szCs w:val="20"/>
        </w:rPr>
        <w:t>(</w:t>
      </w:r>
      <w:r w:rsidRPr="00963C1A">
        <w:rPr>
          <w:rFonts w:asciiTheme="minorHAnsi" w:hAnsiTheme="minorHAnsi" w:cstheme="minorHAnsi"/>
          <w:sz w:val="20"/>
          <w:szCs w:val="20"/>
        </w:rPr>
        <w:t>DTF</w:t>
      </w:r>
      <w:r w:rsidR="00387C6E" w:rsidRPr="00963C1A">
        <w:rPr>
          <w:rFonts w:asciiTheme="minorHAnsi" w:hAnsiTheme="minorHAnsi" w:cstheme="minorHAnsi"/>
          <w:sz w:val="20"/>
          <w:szCs w:val="20"/>
        </w:rPr>
        <w:t>)</w:t>
      </w:r>
      <w:r w:rsidR="00FF2D09" w:rsidRPr="00963C1A">
        <w:rPr>
          <w:rFonts w:asciiTheme="minorHAnsi" w:hAnsiTheme="minorHAnsi" w:cstheme="minorHAnsi"/>
          <w:sz w:val="20"/>
          <w:szCs w:val="20"/>
        </w:rPr>
        <w:t xml:space="preserve"> </w:t>
      </w:r>
      <w:r w:rsidR="00F1446C">
        <w:rPr>
          <w:rFonts w:asciiTheme="minorHAnsi" w:hAnsiTheme="minorHAnsi" w:cstheme="minorHAnsi"/>
          <w:sz w:val="20"/>
          <w:szCs w:val="20"/>
        </w:rPr>
        <w:t xml:space="preserve">through the Automated Claims Management System (ACMS) </w:t>
      </w:r>
      <w:r w:rsidR="00FF2D09" w:rsidRPr="00963C1A">
        <w:rPr>
          <w:rFonts w:asciiTheme="minorHAnsi" w:hAnsiTheme="minorHAnsi" w:cstheme="minorHAnsi"/>
          <w:sz w:val="20"/>
          <w:szCs w:val="20"/>
        </w:rPr>
        <w:t>for an initial assessment</w:t>
      </w:r>
      <w:r w:rsidR="00F1446C">
        <w:rPr>
          <w:rFonts w:asciiTheme="minorHAnsi" w:hAnsiTheme="minorHAnsi" w:cstheme="minorHAnsi"/>
          <w:sz w:val="20"/>
          <w:szCs w:val="20"/>
        </w:rPr>
        <w:t xml:space="preserve"> by DTF. The claim</w:t>
      </w:r>
      <w:r w:rsidR="009A09BB">
        <w:rPr>
          <w:rFonts w:asciiTheme="minorHAnsi" w:hAnsiTheme="minorHAnsi" w:cstheme="minorHAnsi"/>
          <w:sz w:val="20"/>
          <w:szCs w:val="20"/>
        </w:rPr>
        <w:t xml:space="preserve"> </w:t>
      </w:r>
      <w:r w:rsidRPr="00963C1A">
        <w:rPr>
          <w:rFonts w:asciiTheme="minorHAnsi" w:hAnsiTheme="minorHAnsi" w:cstheme="minorHAnsi"/>
          <w:sz w:val="20"/>
          <w:szCs w:val="20"/>
        </w:rPr>
        <w:t xml:space="preserve">will </w:t>
      </w:r>
      <w:r w:rsidR="00FF2D09" w:rsidRPr="00963C1A">
        <w:rPr>
          <w:rFonts w:asciiTheme="minorHAnsi" w:hAnsiTheme="minorHAnsi" w:cstheme="minorHAnsi"/>
          <w:sz w:val="20"/>
          <w:szCs w:val="20"/>
        </w:rPr>
        <w:t>then b</w:t>
      </w:r>
      <w:r w:rsidRPr="00963C1A">
        <w:rPr>
          <w:rFonts w:asciiTheme="minorHAnsi" w:hAnsiTheme="minorHAnsi" w:cstheme="minorHAnsi"/>
          <w:sz w:val="20"/>
          <w:szCs w:val="20"/>
        </w:rPr>
        <w:t xml:space="preserve">e provided to the </w:t>
      </w:r>
      <w:r w:rsidR="009A09BB">
        <w:rPr>
          <w:rFonts w:asciiTheme="minorHAnsi" w:hAnsiTheme="minorHAnsi" w:cstheme="minorHAnsi"/>
          <w:sz w:val="20"/>
          <w:szCs w:val="20"/>
        </w:rPr>
        <w:t xml:space="preserve">Department of Environment, Land, Water and Planning (DELWP) for assessment of actual expenditure associated with </w:t>
      </w:r>
      <w:r w:rsidRPr="00963C1A">
        <w:rPr>
          <w:rFonts w:asciiTheme="minorHAnsi" w:hAnsiTheme="minorHAnsi" w:cstheme="minorHAnsi"/>
          <w:sz w:val="20"/>
          <w:szCs w:val="20"/>
        </w:rPr>
        <w:t xml:space="preserve">counter disaster operations and the repair and </w:t>
      </w:r>
      <w:r w:rsidR="003B33D5" w:rsidRPr="00963C1A">
        <w:rPr>
          <w:rFonts w:asciiTheme="minorHAnsi" w:hAnsiTheme="minorHAnsi" w:cstheme="minorHAnsi"/>
          <w:sz w:val="20"/>
          <w:szCs w:val="20"/>
        </w:rPr>
        <w:t>re</w:t>
      </w:r>
      <w:r w:rsidR="003B33D5">
        <w:rPr>
          <w:rFonts w:asciiTheme="minorHAnsi" w:hAnsiTheme="minorHAnsi" w:cstheme="minorHAnsi"/>
          <w:sz w:val="20"/>
          <w:szCs w:val="20"/>
        </w:rPr>
        <w:t>storation</w:t>
      </w:r>
      <w:r w:rsidR="003B33D5" w:rsidRPr="00963C1A">
        <w:rPr>
          <w:rFonts w:asciiTheme="minorHAnsi" w:hAnsiTheme="minorHAnsi" w:cstheme="minorHAnsi"/>
          <w:sz w:val="20"/>
          <w:szCs w:val="20"/>
        </w:rPr>
        <w:t xml:space="preserve"> </w:t>
      </w:r>
      <w:r w:rsidRPr="00963C1A">
        <w:rPr>
          <w:rFonts w:asciiTheme="minorHAnsi" w:hAnsiTheme="minorHAnsi" w:cstheme="minorHAnsi"/>
          <w:sz w:val="20"/>
          <w:szCs w:val="20"/>
        </w:rPr>
        <w:t>of essential public assets</w:t>
      </w:r>
      <w:r w:rsidR="009A09BB">
        <w:rPr>
          <w:rFonts w:asciiTheme="minorHAnsi" w:hAnsiTheme="minorHAnsi" w:cstheme="minorHAnsi"/>
          <w:sz w:val="20"/>
          <w:szCs w:val="20"/>
        </w:rPr>
        <w:t>.</w:t>
      </w:r>
    </w:p>
    <w:p w:rsidR="00FF2D09" w:rsidRPr="00F8767A" w:rsidRDefault="0081259F" w:rsidP="001E0A28">
      <w:pPr>
        <w:spacing w:line="240" w:lineRule="auto"/>
        <w:jc w:val="both"/>
        <w:rPr>
          <w:rFonts w:asciiTheme="minorHAnsi" w:hAnsiTheme="minorHAnsi" w:cstheme="minorHAnsi"/>
          <w:sz w:val="20"/>
          <w:szCs w:val="20"/>
        </w:rPr>
      </w:pPr>
      <w:r w:rsidRPr="00963C1A">
        <w:rPr>
          <w:rFonts w:asciiTheme="minorHAnsi" w:hAnsiTheme="minorHAnsi" w:cstheme="minorHAnsi"/>
          <w:sz w:val="20"/>
          <w:szCs w:val="20"/>
        </w:rPr>
        <w:t xml:space="preserve">Please refer to the </w:t>
      </w:r>
      <w:r w:rsidR="00FF2D09" w:rsidRPr="00963C1A">
        <w:rPr>
          <w:rFonts w:asciiTheme="minorHAnsi" w:hAnsiTheme="minorHAnsi" w:cstheme="minorHAnsi"/>
          <w:sz w:val="20"/>
          <w:szCs w:val="20"/>
        </w:rPr>
        <w:t>‘</w:t>
      </w:r>
      <w:r w:rsidRPr="00963C1A">
        <w:rPr>
          <w:rFonts w:asciiTheme="minorHAnsi" w:hAnsiTheme="minorHAnsi" w:cstheme="minorHAnsi"/>
          <w:i/>
          <w:sz w:val="20"/>
          <w:szCs w:val="20"/>
        </w:rPr>
        <w:t>ACMS manual’</w:t>
      </w:r>
      <w:r w:rsidR="00B44F14" w:rsidRPr="00963C1A">
        <w:rPr>
          <w:rFonts w:asciiTheme="minorHAnsi" w:hAnsiTheme="minorHAnsi" w:cstheme="minorHAnsi"/>
          <w:i/>
          <w:sz w:val="20"/>
          <w:szCs w:val="20"/>
        </w:rPr>
        <w:t xml:space="preserve"> </w:t>
      </w:r>
      <w:r w:rsidR="00FF2D09" w:rsidRPr="00963C1A">
        <w:rPr>
          <w:rFonts w:asciiTheme="minorHAnsi" w:hAnsiTheme="minorHAnsi" w:cstheme="minorHAnsi"/>
          <w:sz w:val="20"/>
          <w:szCs w:val="20"/>
        </w:rPr>
        <w:t xml:space="preserve">for information on </w:t>
      </w:r>
      <w:r w:rsidR="008D0576" w:rsidRPr="00963C1A">
        <w:rPr>
          <w:rFonts w:asciiTheme="minorHAnsi" w:hAnsiTheme="minorHAnsi" w:cstheme="minorHAnsi"/>
          <w:sz w:val="20"/>
          <w:szCs w:val="20"/>
        </w:rPr>
        <w:t xml:space="preserve">submitting claims in the ACMS, available at the </w:t>
      </w:r>
      <w:r w:rsidR="008D0576" w:rsidRPr="00F8767A">
        <w:rPr>
          <w:rFonts w:asciiTheme="minorHAnsi" w:hAnsiTheme="minorHAnsi" w:cstheme="minorHAnsi"/>
          <w:sz w:val="20"/>
          <w:szCs w:val="20"/>
        </w:rPr>
        <w:t>following link:</w:t>
      </w:r>
    </w:p>
    <w:p w:rsidR="008D0576" w:rsidRPr="00F8767A" w:rsidRDefault="0049773B" w:rsidP="001E0A28">
      <w:pPr>
        <w:spacing w:line="240" w:lineRule="auto"/>
        <w:jc w:val="both"/>
        <w:rPr>
          <w:rFonts w:asciiTheme="minorHAnsi" w:hAnsiTheme="minorHAnsi" w:cstheme="minorHAnsi"/>
          <w:sz w:val="20"/>
          <w:szCs w:val="20"/>
        </w:rPr>
      </w:pPr>
      <w:hyperlink r:id="rId8" w:history="1">
        <w:r w:rsidR="00F1446C" w:rsidRPr="00F8767A">
          <w:rPr>
            <w:rStyle w:val="Hyperlink"/>
            <w:rFonts w:asciiTheme="minorHAnsi" w:hAnsiTheme="minorHAnsi" w:cstheme="minorHAnsi"/>
            <w:sz w:val="20"/>
            <w:szCs w:val="20"/>
          </w:rPr>
          <w:t>https://www.dtf.vic.gov.au/funds-programs-and-policies/natural-disaster-financial-assistance</w:t>
        </w:r>
      </w:hyperlink>
    </w:p>
    <w:p w:rsidR="008257FD" w:rsidRDefault="008257FD" w:rsidP="0049773B">
      <w:pPr>
        <w:pStyle w:val="Bullet1"/>
        <w:numPr>
          <w:ilvl w:val="0"/>
          <w:numId w:val="0"/>
        </w:numPr>
        <w:spacing w:before="360"/>
        <w:jc w:val="both"/>
        <w:rPr>
          <w:rFonts w:cstheme="minorHAnsi"/>
        </w:rPr>
      </w:pPr>
    </w:p>
    <w:p w:rsidR="00663D1D" w:rsidRPr="00F8767A" w:rsidRDefault="00663D1D" w:rsidP="0049773B">
      <w:pPr>
        <w:pStyle w:val="Bullet1"/>
        <w:numPr>
          <w:ilvl w:val="0"/>
          <w:numId w:val="0"/>
        </w:numPr>
        <w:spacing w:before="360"/>
        <w:jc w:val="both"/>
        <w:rPr>
          <w:rFonts w:cstheme="minorHAnsi"/>
        </w:rPr>
      </w:pPr>
      <w:r w:rsidRPr="00F8767A">
        <w:rPr>
          <w:rFonts w:cstheme="minorHAnsi"/>
        </w:rPr>
        <w:t>The</w:t>
      </w:r>
      <w:r w:rsidR="008D0576" w:rsidRPr="00F8767A">
        <w:rPr>
          <w:rFonts w:cstheme="minorHAnsi"/>
        </w:rPr>
        <w:t xml:space="preserve"> </w:t>
      </w:r>
      <w:r w:rsidRPr="00F8767A">
        <w:rPr>
          <w:rFonts w:cstheme="minorHAnsi"/>
        </w:rPr>
        <w:t xml:space="preserve">roles and responsibilities of </w:t>
      </w:r>
      <w:r w:rsidR="009A09BB">
        <w:rPr>
          <w:rFonts w:cstheme="minorHAnsi"/>
        </w:rPr>
        <w:t xml:space="preserve">CMAs, DELWP, and </w:t>
      </w:r>
      <w:r w:rsidRPr="00F8767A">
        <w:rPr>
          <w:rFonts w:cstheme="minorHAnsi"/>
        </w:rPr>
        <w:t>DTF are as follows:</w:t>
      </w:r>
    </w:p>
    <w:p w:rsidR="00663D1D" w:rsidRPr="001E0A28" w:rsidRDefault="00ED587B" w:rsidP="0049773B">
      <w:pPr>
        <w:pStyle w:val="Heading2"/>
      </w:pPr>
      <w:r w:rsidRPr="001E0A28">
        <w:t>D</w:t>
      </w:r>
      <w:r w:rsidR="00F8767A">
        <w:t>TF</w:t>
      </w:r>
    </w:p>
    <w:p w:rsidR="00663D1D" w:rsidRPr="00F8767A" w:rsidRDefault="00387C6E" w:rsidP="001E0A28">
      <w:pPr>
        <w:pStyle w:val="NormalIndent"/>
        <w:ind w:left="0"/>
        <w:jc w:val="both"/>
        <w:rPr>
          <w:rFonts w:asciiTheme="minorHAnsi" w:hAnsiTheme="minorHAnsi" w:cstheme="minorHAnsi"/>
          <w:i/>
          <w:sz w:val="20"/>
          <w:szCs w:val="20"/>
        </w:rPr>
      </w:pPr>
      <w:r w:rsidRPr="00F8767A">
        <w:rPr>
          <w:rFonts w:asciiTheme="minorHAnsi" w:hAnsiTheme="minorHAnsi" w:cstheme="minorHAnsi"/>
          <w:i/>
          <w:sz w:val="20"/>
          <w:szCs w:val="20"/>
        </w:rPr>
        <w:t>During or in the early</w:t>
      </w:r>
      <w:r w:rsidR="00342A3C" w:rsidRPr="00F8767A">
        <w:rPr>
          <w:rFonts w:asciiTheme="minorHAnsi" w:hAnsiTheme="minorHAnsi" w:cstheme="minorHAnsi"/>
          <w:i/>
          <w:sz w:val="20"/>
          <w:szCs w:val="20"/>
        </w:rPr>
        <w:t xml:space="preserve"> days/</w:t>
      </w:r>
      <w:r w:rsidR="00663D1D" w:rsidRPr="00F8767A">
        <w:rPr>
          <w:rFonts w:asciiTheme="minorHAnsi" w:hAnsiTheme="minorHAnsi" w:cstheme="minorHAnsi"/>
          <w:i/>
          <w:sz w:val="20"/>
          <w:szCs w:val="20"/>
        </w:rPr>
        <w:t>months following a</w:t>
      </w:r>
      <w:r w:rsidRPr="00F8767A">
        <w:rPr>
          <w:rFonts w:asciiTheme="minorHAnsi" w:hAnsiTheme="minorHAnsi" w:cstheme="minorHAnsi"/>
          <w:i/>
          <w:sz w:val="20"/>
          <w:szCs w:val="20"/>
        </w:rPr>
        <w:t>n eligible</w:t>
      </w:r>
      <w:r w:rsidR="00663D1D" w:rsidRPr="00F8767A">
        <w:rPr>
          <w:rFonts w:asciiTheme="minorHAnsi" w:hAnsiTheme="minorHAnsi" w:cstheme="minorHAnsi"/>
          <w:i/>
          <w:sz w:val="20"/>
          <w:szCs w:val="20"/>
        </w:rPr>
        <w:t xml:space="preserve"> natural disaster, DTF will:</w:t>
      </w:r>
    </w:p>
    <w:p w:rsidR="00663D1D" w:rsidRPr="00F8767A" w:rsidRDefault="00663D1D" w:rsidP="001E0A28">
      <w:pPr>
        <w:pStyle w:val="NormalIndent"/>
        <w:numPr>
          <w:ilvl w:val="0"/>
          <w:numId w:val="28"/>
        </w:numPr>
        <w:spacing w:line="240" w:lineRule="exact"/>
        <w:ind w:right="284"/>
        <w:jc w:val="both"/>
        <w:rPr>
          <w:rFonts w:asciiTheme="minorHAnsi" w:hAnsiTheme="minorHAnsi" w:cstheme="minorHAnsi"/>
          <w:sz w:val="20"/>
          <w:szCs w:val="20"/>
        </w:rPr>
      </w:pPr>
      <w:r w:rsidRPr="00F8767A">
        <w:rPr>
          <w:rFonts w:asciiTheme="minorHAnsi" w:hAnsiTheme="minorHAnsi" w:cstheme="minorHAnsi"/>
          <w:sz w:val="20"/>
          <w:szCs w:val="20"/>
        </w:rPr>
        <w:t xml:space="preserve">liaise with </w:t>
      </w:r>
      <w:r w:rsidR="009A09BB">
        <w:rPr>
          <w:rFonts w:asciiTheme="minorHAnsi" w:hAnsiTheme="minorHAnsi" w:cstheme="minorHAnsi"/>
          <w:sz w:val="20"/>
          <w:szCs w:val="20"/>
        </w:rPr>
        <w:t>DELWP</w:t>
      </w:r>
      <w:r w:rsidR="009A09BB" w:rsidRPr="00F8767A">
        <w:rPr>
          <w:rFonts w:asciiTheme="minorHAnsi" w:hAnsiTheme="minorHAnsi" w:cstheme="minorHAnsi"/>
          <w:sz w:val="20"/>
          <w:szCs w:val="20"/>
        </w:rPr>
        <w:t xml:space="preserve"> </w:t>
      </w:r>
      <w:r w:rsidRPr="00F8767A">
        <w:rPr>
          <w:rFonts w:asciiTheme="minorHAnsi" w:hAnsiTheme="minorHAnsi" w:cstheme="minorHAnsi"/>
          <w:sz w:val="20"/>
          <w:szCs w:val="20"/>
        </w:rPr>
        <w:t>to determine whether damage has been sustained to essential public assets or whether</w:t>
      </w:r>
      <w:r w:rsidR="009E64CE" w:rsidRPr="00F8767A">
        <w:rPr>
          <w:rFonts w:asciiTheme="minorHAnsi" w:hAnsiTheme="minorHAnsi" w:cstheme="minorHAnsi"/>
          <w:sz w:val="20"/>
          <w:szCs w:val="20"/>
        </w:rPr>
        <w:t xml:space="preserve"> </w:t>
      </w:r>
      <w:r w:rsidR="009A09BB">
        <w:rPr>
          <w:rFonts w:asciiTheme="minorHAnsi" w:hAnsiTheme="minorHAnsi" w:cstheme="minorHAnsi"/>
          <w:sz w:val="20"/>
          <w:szCs w:val="20"/>
        </w:rPr>
        <w:t>CMAs</w:t>
      </w:r>
      <w:r w:rsidRPr="00F8767A">
        <w:rPr>
          <w:rFonts w:asciiTheme="minorHAnsi" w:hAnsiTheme="minorHAnsi" w:cstheme="minorHAnsi"/>
          <w:sz w:val="20"/>
          <w:szCs w:val="20"/>
        </w:rPr>
        <w:t xml:space="preserve"> anticipate that costs will be incurred in undertaking </w:t>
      </w:r>
      <w:r w:rsidR="009A09BB">
        <w:rPr>
          <w:rFonts w:asciiTheme="minorHAnsi" w:hAnsiTheme="minorHAnsi" w:cstheme="minorHAnsi"/>
          <w:sz w:val="20"/>
          <w:szCs w:val="20"/>
        </w:rPr>
        <w:t>eligible works</w:t>
      </w:r>
      <w:r w:rsidRPr="00F8767A">
        <w:rPr>
          <w:rFonts w:asciiTheme="minorHAnsi" w:hAnsiTheme="minorHAnsi" w:cstheme="minorHAnsi"/>
          <w:sz w:val="20"/>
          <w:szCs w:val="20"/>
        </w:rPr>
        <w:t>.</w:t>
      </w:r>
      <w:r w:rsidR="00F1446C" w:rsidRPr="00F8767A">
        <w:rPr>
          <w:rFonts w:asciiTheme="minorHAnsi" w:hAnsiTheme="minorHAnsi" w:cstheme="minorHAnsi"/>
          <w:sz w:val="20"/>
          <w:szCs w:val="20"/>
        </w:rPr>
        <w:t xml:space="preserve"> </w:t>
      </w:r>
    </w:p>
    <w:p w:rsidR="00663D1D" w:rsidRPr="00F8767A" w:rsidRDefault="00663D1D" w:rsidP="001E0A28">
      <w:pPr>
        <w:pStyle w:val="NormalIndent"/>
        <w:numPr>
          <w:ilvl w:val="0"/>
          <w:numId w:val="28"/>
        </w:numPr>
        <w:spacing w:line="240" w:lineRule="exact"/>
        <w:ind w:right="284"/>
        <w:jc w:val="both"/>
        <w:rPr>
          <w:rFonts w:asciiTheme="minorHAnsi" w:hAnsiTheme="minorHAnsi" w:cstheme="minorHAnsi"/>
          <w:sz w:val="20"/>
          <w:szCs w:val="20"/>
        </w:rPr>
      </w:pPr>
      <w:r w:rsidRPr="00F8767A">
        <w:rPr>
          <w:rFonts w:asciiTheme="minorHAnsi" w:hAnsiTheme="minorHAnsi" w:cstheme="minorHAnsi"/>
          <w:sz w:val="20"/>
          <w:szCs w:val="20"/>
        </w:rPr>
        <w:t xml:space="preserve">ensure that up to date information and support material is available on the </w:t>
      </w:r>
      <w:r w:rsidR="00F1446C" w:rsidRPr="00F8767A">
        <w:rPr>
          <w:rFonts w:asciiTheme="minorHAnsi" w:hAnsiTheme="minorHAnsi" w:cstheme="minorHAnsi"/>
          <w:sz w:val="20"/>
          <w:szCs w:val="20"/>
        </w:rPr>
        <w:t xml:space="preserve">NDFA </w:t>
      </w:r>
      <w:r w:rsidRPr="00F8767A">
        <w:rPr>
          <w:rFonts w:asciiTheme="minorHAnsi" w:hAnsiTheme="minorHAnsi" w:cstheme="minorHAnsi"/>
          <w:sz w:val="20"/>
          <w:szCs w:val="20"/>
        </w:rPr>
        <w:t xml:space="preserve">website to support </w:t>
      </w:r>
      <w:r w:rsidR="00871A74">
        <w:rPr>
          <w:rFonts w:asciiTheme="minorHAnsi" w:hAnsiTheme="minorHAnsi" w:cstheme="minorHAnsi"/>
          <w:sz w:val="20"/>
          <w:szCs w:val="20"/>
        </w:rPr>
        <w:t>CMAs</w:t>
      </w:r>
      <w:r w:rsidR="00871A74" w:rsidRPr="00F8767A">
        <w:rPr>
          <w:rFonts w:asciiTheme="minorHAnsi" w:hAnsiTheme="minorHAnsi" w:cstheme="minorHAnsi"/>
          <w:sz w:val="20"/>
          <w:szCs w:val="20"/>
        </w:rPr>
        <w:t xml:space="preserve"> </w:t>
      </w:r>
      <w:r w:rsidRPr="00F8767A">
        <w:rPr>
          <w:rFonts w:asciiTheme="minorHAnsi" w:hAnsiTheme="minorHAnsi" w:cstheme="minorHAnsi"/>
          <w:sz w:val="20"/>
          <w:szCs w:val="20"/>
        </w:rPr>
        <w:t>during and after an event.</w:t>
      </w:r>
    </w:p>
    <w:p w:rsidR="00663D1D" w:rsidRPr="00F8767A" w:rsidRDefault="00663D1D" w:rsidP="001E0A28">
      <w:pPr>
        <w:pStyle w:val="NormalIndent"/>
        <w:numPr>
          <w:ilvl w:val="0"/>
          <w:numId w:val="28"/>
        </w:numPr>
        <w:spacing w:line="240" w:lineRule="exact"/>
        <w:ind w:right="284"/>
        <w:jc w:val="both"/>
        <w:rPr>
          <w:rFonts w:asciiTheme="minorHAnsi" w:hAnsiTheme="minorHAnsi" w:cstheme="minorHAnsi"/>
          <w:sz w:val="20"/>
          <w:szCs w:val="20"/>
        </w:rPr>
      </w:pPr>
      <w:r w:rsidRPr="00F8767A">
        <w:rPr>
          <w:rFonts w:asciiTheme="minorHAnsi" w:hAnsiTheme="minorHAnsi" w:cstheme="minorHAnsi"/>
          <w:sz w:val="20"/>
          <w:szCs w:val="20"/>
        </w:rPr>
        <w:t xml:space="preserve">liaise with </w:t>
      </w:r>
      <w:r w:rsidR="00D21E94" w:rsidRPr="00F8767A">
        <w:rPr>
          <w:rFonts w:asciiTheme="minorHAnsi" w:hAnsiTheme="minorHAnsi" w:cstheme="minorHAnsi"/>
          <w:sz w:val="20"/>
          <w:szCs w:val="20"/>
        </w:rPr>
        <w:t>Emergency Management Victoria</w:t>
      </w:r>
      <w:r w:rsidRPr="00F8767A">
        <w:rPr>
          <w:rFonts w:asciiTheme="minorHAnsi" w:hAnsiTheme="minorHAnsi" w:cstheme="minorHAnsi"/>
          <w:sz w:val="20"/>
          <w:szCs w:val="20"/>
        </w:rPr>
        <w:t xml:space="preserve"> to organise a notification to be prepared </w:t>
      </w:r>
      <w:r w:rsidR="00582E0E" w:rsidRPr="00F8767A">
        <w:rPr>
          <w:rFonts w:asciiTheme="minorHAnsi" w:hAnsiTheme="minorHAnsi" w:cstheme="minorHAnsi"/>
          <w:sz w:val="20"/>
          <w:szCs w:val="20"/>
        </w:rPr>
        <w:t xml:space="preserve">for Emergency Management Australia (the </w:t>
      </w:r>
      <w:r w:rsidRPr="00F8767A">
        <w:rPr>
          <w:rFonts w:asciiTheme="minorHAnsi" w:hAnsiTheme="minorHAnsi" w:cstheme="minorHAnsi"/>
          <w:sz w:val="20"/>
          <w:szCs w:val="20"/>
        </w:rPr>
        <w:t>Commonwealth</w:t>
      </w:r>
      <w:r w:rsidR="00582E0E" w:rsidRPr="00F8767A">
        <w:rPr>
          <w:rFonts w:asciiTheme="minorHAnsi" w:hAnsiTheme="minorHAnsi" w:cstheme="minorHAnsi"/>
          <w:sz w:val="20"/>
          <w:szCs w:val="20"/>
        </w:rPr>
        <w:t>)</w:t>
      </w:r>
      <w:r w:rsidRPr="00F8767A">
        <w:rPr>
          <w:rFonts w:asciiTheme="minorHAnsi" w:hAnsiTheme="minorHAnsi" w:cstheme="minorHAnsi"/>
          <w:sz w:val="20"/>
          <w:szCs w:val="20"/>
        </w:rPr>
        <w:t xml:space="preserve"> if it is determined that </w:t>
      </w:r>
      <w:r w:rsidR="00D21E94" w:rsidRPr="00F8767A">
        <w:rPr>
          <w:rFonts w:asciiTheme="minorHAnsi" w:hAnsiTheme="minorHAnsi" w:cstheme="minorHAnsi"/>
          <w:sz w:val="20"/>
          <w:szCs w:val="20"/>
        </w:rPr>
        <w:t>there is</w:t>
      </w:r>
      <w:r w:rsidR="00D21E94" w:rsidRPr="00963C1A">
        <w:rPr>
          <w:rFonts w:asciiTheme="minorHAnsi" w:hAnsiTheme="minorHAnsi" w:cstheme="minorHAnsi"/>
          <w:sz w:val="20"/>
          <w:szCs w:val="20"/>
        </w:rPr>
        <w:t xml:space="preserve"> </w:t>
      </w:r>
      <w:r w:rsidRPr="00963C1A">
        <w:rPr>
          <w:rFonts w:asciiTheme="minorHAnsi" w:hAnsiTheme="minorHAnsi" w:cstheme="minorHAnsi"/>
          <w:sz w:val="20"/>
          <w:szCs w:val="20"/>
        </w:rPr>
        <w:t>sufficient evidence for a natural disaster to be declared as eligible under the NDRRA.</w:t>
      </w:r>
      <w:r w:rsidR="00DD6036">
        <w:rPr>
          <w:rFonts w:asciiTheme="minorHAnsi" w:hAnsiTheme="minorHAnsi" w:cstheme="minorHAnsi"/>
          <w:sz w:val="20"/>
          <w:szCs w:val="20"/>
        </w:rPr>
        <w:t xml:space="preserve"> This notification is required to be submitted to the Commonwealth within three months of the event </w:t>
      </w:r>
      <w:r w:rsidR="00DD6036" w:rsidRPr="00F8767A">
        <w:rPr>
          <w:rFonts w:asciiTheme="minorHAnsi" w:hAnsiTheme="minorHAnsi" w:cstheme="minorHAnsi"/>
          <w:sz w:val="20"/>
          <w:szCs w:val="20"/>
        </w:rPr>
        <w:t>occurring.</w:t>
      </w:r>
    </w:p>
    <w:p w:rsidR="00663D1D" w:rsidRPr="00F8767A" w:rsidRDefault="00663D1D" w:rsidP="001E0A28">
      <w:pPr>
        <w:pStyle w:val="NormalIndent"/>
        <w:numPr>
          <w:ilvl w:val="0"/>
          <w:numId w:val="28"/>
        </w:numPr>
        <w:spacing w:line="240" w:lineRule="exact"/>
        <w:ind w:right="284"/>
        <w:jc w:val="both"/>
        <w:rPr>
          <w:rFonts w:asciiTheme="minorHAnsi" w:hAnsiTheme="minorHAnsi" w:cstheme="minorHAnsi"/>
          <w:sz w:val="20"/>
          <w:szCs w:val="20"/>
        </w:rPr>
      </w:pPr>
      <w:r w:rsidRPr="00F8767A">
        <w:rPr>
          <w:rFonts w:asciiTheme="minorHAnsi" w:hAnsiTheme="minorHAnsi" w:cstheme="minorHAnsi"/>
          <w:sz w:val="20"/>
          <w:szCs w:val="20"/>
        </w:rPr>
        <w:t xml:space="preserve">liaise with </w:t>
      </w:r>
      <w:r w:rsidR="00582E0E" w:rsidRPr="00F8767A">
        <w:rPr>
          <w:rFonts w:asciiTheme="minorHAnsi" w:hAnsiTheme="minorHAnsi" w:cstheme="minorHAnsi"/>
          <w:sz w:val="20"/>
          <w:szCs w:val="20"/>
        </w:rPr>
        <w:t>the Commonwealth</w:t>
      </w:r>
      <w:r w:rsidRPr="00F8767A">
        <w:rPr>
          <w:rFonts w:asciiTheme="minorHAnsi" w:hAnsiTheme="minorHAnsi" w:cstheme="minorHAnsi"/>
          <w:sz w:val="20"/>
          <w:szCs w:val="20"/>
        </w:rPr>
        <w:t xml:space="preserve"> and advise that the State has experienced an eligible natural disaster event under the NDRRA including measures required to be activated under the NDRRA.</w:t>
      </w:r>
    </w:p>
    <w:p w:rsidR="00DD6036" w:rsidRPr="00F8767A" w:rsidRDefault="00DD6036" w:rsidP="00DD6036">
      <w:pPr>
        <w:pStyle w:val="NormalIndent"/>
        <w:numPr>
          <w:ilvl w:val="0"/>
          <w:numId w:val="28"/>
        </w:numPr>
        <w:spacing w:line="240" w:lineRule="exact"/>
        <w:ind w:right="284"/>
        <w:jc w:val="both"/>
        <w:rPr>
          <w:rFonts w:asciiTheme="minorHAnsi" w:hAnsiTheme="minorHAnsi" w:cstheme="minorHAnsi"/>
          <w:sz w:val="20"/>
          <w:szCs w:val="20"/>
        </w:rPr>
      </w:pPr>
      <w:r w:rsidRPr="001E0A28">
        <w:rPr>
          <w:rFonts w:asciiTheme="minorHAnsi" w:hAnsiTheme="minorHAnsi" w:cstheme="minorHAnsi"/>
          <w:sz w:val="20"/>
          <w:szCs w:val="20"/>
        </w:rPr>
        <w:lastRenderedPageBreak/>
        <w:t xml:space="preserve">provide general advice regarding the eligibility of costs under the NDFA/NDRRA, if requested by a </w:t>
      </w:r>
      <w:r w:rsidR="00002381">
        <w:rPr>
          <w:rFonts w:asciiTheme="minorHAnsi" w:hAnsiTheme="minorHAnsi" w:cstheme="minorHAnsi"/>
          <w:sz w:val="20"/>
          <w:szCs w:val="20"/>
        </w:rPr>
        <w:t>CMA or DELWP</w:t>
      </w:r>
      <w:r w:rsidRPr="001E0A28">
        <w:rPr>
          <w:rFonts w:asciiTheme="minorHAnsi" w:hAnsiTheme="minorHAnsi" w:cstheme="minorHAnsi"/>
          <w:sz w:val="20"/>
          <w:szCs w:val="20"/>
        </w:rPr>
        <w:t>.</w:t>
      </w:r>
    </w:p>
    <w:p w:rsidR="00F8767A" w:rsidRPr="00F8767A" w:rsidRDefault="00F8767A" w:rsidP="001E0A28"/>
    <w:p w:rsidR="00663D1D" w:rsidRPr="00F8767A" w:rsidRDefault="00663D1D" w:rsidP="001E0A28">
      <w:pPr>
        <w:pStyle w:val="NormalIndent"/>
        <w:ind w:left="0"/>
        <w:jc w:val="both"/>
        <w:rPr>
          <w:rFonts w:asciiTheme="minorHAnsi" w:hAnsiTheme="minorHAnsi" w:cstheme="minorHAnsi"/>
          <w:i/>
          <w:sz w:val="20"/>
          <w:szCs w:val="20"/>
        </w:rPr>
      </w:pPr>
      <w:r w:rsidRPr="00F8767A">
        <w:rPr>
          <w:rFonts w:asciiTheme="minorHAnsi" w:hAnsiTheme="minorHAnsi" w:cstheme="minorHAnsi"/>
          <w:i/>
          <w:sz w:val="20"/>
          <w:szCs w:val="20"/>
        </w:rPr>
        <w:t>When receiving a claim for reimbursement, DTF</w:t>
      </w:r>
      <w:r w:rsidR="00AA7EFD" w:rsidRPr="00F8767A">
        <w:rPr>
          <w:rFonts w:asciiTheme="minorHAnsi" w:hAnsiTheme="minorHAnsi" w:cstheme="minorHAnsi"/>
          <w:i/>
          <w:sz w:val="20"/>
          <w:szCs w:val="20"/>
        </w:rPr>
        <w:t xml:space="preserve"> will</w:t>
      </w:r>
      <w:r w:rsidRPr="00F8767A">
        <w:rPr>
          <w:rFonts w:asciiTheme="minorHAnsi" w:hAnsiTheme="minorHAnsi" w:cstheme="minorHAnsi"/>
          <w:i/>
          <w:sz w:val="20"/>
          <w:szCs w:val="20"/>
        </w:rPr>
        <w:t>:</w:t>
      </w:r>
    </w:p>
    <w:p w:rsidR="00663D1D" w:rsidRPr="00F8767A" w:rsidRDefault="00663D1D" w:rsidP="001E0A28">
      <w:pPr>
        <w:pStyle w:val="NormalIndent"/>
        <w:numPr>
          <w:ilvl w:val="0"/>
          <w:numId w:val="28"/>
        </w:numPr>
        <w:spacing w:line="240" w:lineRule="exact"/>
        <w:ind w:right="284"/>
        <w:jc w:val="both"/>
        <w:rPr>
          <w:rFonts w:asciiTheme="minorHAnsi" w:hAnsiTheme="minorHAnsi" w:cstheme="minorHAnsi"/>
          <w:sz w:val="20"/>
          <w:szCs w:val="20"/>
          <w:lang w:val="en"/>
        </w:rPr>
      </w:pPr>
      <w:r w:rsidRPr="00F8767A">
        <w:rPr>
          <w:rFonts w:asciiTheme="minorHAnsi" w:hAnsiTheme="minorHAnsi" w:cstheme="minorHAnsi"/>
          <w:sz w:val="20"/>
          <w:szCs w:val="20"/>
          <w:lang w:val="en"/>
        </w:rPr>
        <w:t>perform an initial review of the claim</w:t>
      </w:r>
      <w:r w:rsidR="00C82598" w:rsidRPr="00F8767A">
        <w:rPr>
          <w:rFonts w:asciiTheme="minorHAnsi" w:hAnsiTheme="minorHAnsi" w:cstheme="minorHAnsi"/>
          <w:sz w:val="20"/>
          <w:szCs w:val="20"/>
          <w:lang w:val="en"/>
        </w:rPr>
        <w:t xml:space="preserve"> on the ACMS</w:t>
      </w:r>
      <w:r w:rsidRPr="00F8767A">
        <w:rPr>
          <w:rFonts w:asciiTheme="minorHAnsi" w:hAnsiTheme="minorHAnsi" w:cstheme="minorHAnsi"/>
          <w:sz w:val="20"/>
          <w:szCs w:val="20"/>
          <w:lang w:val="en"/>
        </w:rPr>
        <w:t xml:space="preserve"> to ensure </w:t>
      </w:r>
      <w:r w:rsidR="00C82598" w:rsidRPr="00F8767A">
        <w:rPr>
          <w:rFonts w:asciiTheme="minorHAnsi" w:hAnsiTheme="minorHAnsi" w:cstheme="minorHAnsi"/>
          <w:sz w:val="20"/>
          <w:szCs w:val="20"/>
          <w:lang w:val="en"/>
        </w:rPr>
        <w:t>all required information</w:t>
      </w:r>
      <w:r w:rsidRPr="00F8767A">
        <w:rPr>
          <w:rFonts w:asciiTheme="minorHAnsi" w:hAnsiTheme="minorHAnsi" w:cstheme="minorHAnsi"/>
          <w:sz w:val="20"/>
          <w:szCs w:val="20"/>
          <w:lang w:val="en"/>
        </w:rPr>
        <w:t xml:space="preserve"> </w:t>
      </w:r>
      <w:r w:rsidR="00C82598" w:rsidRPr="00F8767A">
        <w:rPr>
          <w:rFonts w:asciiTheme="minorHAnsi" w:hAnsiTheme="minorHAnsi" w:cstheme="minorHAnsi"/>
          <w:sz w:val="20"/>
          <w:szCs w:val="20"/>
          <w:lang w:val="en"/>
        </w:rPr>
        <w:t>and</w:t>
      </w:r>
      <w:r w:rsidRPr="00F8767A">
        <w:rPr>
          <w:rFonts w:asciiTheme="minorHAnsi" w:hAnsiTheme="minorHAnsi" w:cstheme="minorHAnsi"/>
          <w:sz w:val="20"/>
          <w:szCs w:val="20"/>
          <w:lang w:val="en"/>
        </w:rPr>
        <w:t xml:space="preserve"> supporting</w:t>
      </w:r>
      <w:r w:rsidR="00C82598" w:rsidRPr="00F8767A">
        <w:rPr>
          <w:rFonts w:asciiTheme="minorHAnsi" w:hAnsiTheme="minorHAnsi" w:cstheme="minorHAnsi"/>
          <w:sz w:val="20"/>
          <w:szCs w:val="20"/>
          <w:lang w:val="en"/>
        </w:rPr>
        <w:t xml:space="preserve"> documentation</w:t>
      </w:r>
      <w:r w:rsidRPr="00F8767A">
        <w:rPr>
          <w:rFonts w:asciiTheme="minorHAnsi" w:hAnsiTheme="minorHAnsi" w:cstheme="minorHAnsi"/>
          <w:sz w:val="20"/>
          <w:szCs w:val="20"/>
          <w:lang w:val="en"/>
        </w:rPr>
        <w:t xml:space="preserve"> has been provided, before requesting </w:t>
      </w:r>
      <w:r w:rsidR="009C1159">
        <w:rPr>
          <w:rFonts w:asciiTheme="minorHAnsi" w:hAnsiTheme="minorHAnsi" w:cstheme="minorHAnsi"/>
          <w:sz w:val="20"/>
          <w:szCs w:val="20"/>
          <w:lang w:val="en"/>
        </w:rPr>
        <w:t>DELWP</w:t>
      </w:r>
      <w:r w:rsidRPr="00F8767A">
        <w:rPr>
          <w:rFonts w:asciiTheme="minorHAnsi" w:hAnsiTheme="minorHAnsi" w:cstheme="minorHAnsi"/>
          <w:sz w:val="20"/>
          <w:szCs w:val="20"/>
          <w:lang w:val="en"/>
        </w:rPr>
        <w:t xml:space="preserve"> to undertake an assessment of the claim. DTF </w:t>
      </w:r>
      <w:r w:rsidR="008257FD">
        <w:rPr>
          <w:rFonts w:asciiTheme="minorHAnsi" w:hAnsiTheme="minorHAnsi" w:cstheme="minorHAnsi"/>
          <w:sz w:val="20"/>
          <w:szCs w:val="20"/>
          <w:lang w:val="en"/>
        </w:rPr>
        <w:t>will</w:t>
      </w:r>
      <w:r w:rsidR="008257FD" w:rsidRPr="00F8767A">
        <w:rPr>
          <w:rFonts w:asciiTheme="minorHAnsi" w:hAnsiTheme="minorHAnsi" w:cstheme="minorHAnsi"/>
          <w:sz w:val="20"/>
          <w:szCs w:val="20"/>
          <w:lang w:val="en"/>
        </w:rPr>
        <w:t xml:space="preserve"> </w:t>
      </w:r>
      <w:r w:rsidRPr="00F8767A">
        <w:rPr>
          <w:rFonts w:asciiTheme="minorHAnsi" w:hAnsiTheme="minorHAnsi" w:cstheme="minorHAnsi"/>
          <w:sz w:val="20"/>
          <w:szCs w:val="20"/>
          <w:lang w:val="en"/>
        </w:rPr>
        <w:t xml:space="preserve">contact the </w:t>
      </w:r>
      <w:r w:rsidR="009C1159">
        <w:rPr>
          <w:rFonts w:asciiTheme="minorHAnsi" w:hAnsiTheme="minorHAnsi" w:cstheme="minorHAnsi"/>
          <w:sz w:val="20"/>
          <w:szCs w:val="20"/>
          <w:lang w:val="en"/>
        </w:rPr>
        <w:t>CMA</w:t>
      </w:r>
      <w:r w:rsidR="009C1159" w:rsidRPr="00F8767A">
        <w:rPr>
          <w:rFonts w:asciiTheme="minorHAnsi" w:hAnsiTheme="minorHAnsi" w:cstheme="minorHAnsi"/>
          <w:sz w:val="20"/>
          <w:szCs w:val="20"/>
          <w:lang w:val="en"/>
        </w:rPr>
        <w:t xml:space="preserve"> </w:t>
      </w:r>
      <w:r w:rsidRPr="00F8767A">
        <w:rPr>
          <w:rFonts w:asciiTheme="minorHAnsi" w:hAnsiTheme="minorHAnsi" w:cstheme="minorHAnsi"/>
          <w:sz w:val="20"/>
          <w:szCs w:val="20"/>
          <w:lang w:val="en"/>
        </w:rPr>
        <w:t xml:space="preserve">where the claim </w:t>
      </w:r>
      <w:r w:rsidR="007C0C1B">
        <w:rPr>
          <w:rFonts w:asciiTheme="minorHAnsi" w:hAnsiTheme="minorHAnsi" w:cstheme="minorHAnsi"/>
          <w:sz w:val="20"/>
          <w:szCs w:val="20"/>
          <w:lang w:val="en"/>
        </w:rPr>
        <w:t>lodg</w:t>
      </w:r>
      <w:r w:rsidR="007C0C1B" w:rsidRPr="00F8767A">
        <w:rPr>
          <w:rFonts w:asciiTheme="minorHAnsi" w:hAnsiTheme="minorHAnsi" w:cstheme="minorHAnsi"/>
          <w:sz w:val="20"/>
          <w:szCs w:val="20"/>
          <w:lang w:val="en"/>
        </w:rPr>
        <w:t xml:space="preserve">ed </w:t>
      </w:r>
      <w:r w:rsidRPr="00F8767A">
        <w:rPr>
          <w:rFonts w:asciiTheme="minorHAnsi" w:hAnsiTheme="minorHAnsi" w:cstheme="minorHAnsi"/>
          <w:sz w:val="20"/>
          <w:szCs w:val="20"/>
          <w:lang w:val="en"/>
        </w:rPr>
        <w:t>is found to be incomplete or information is missing.</w:t>
      </w:r>
    </w:p>
    <w:p w:rsidR="00CE2012" w:rsidRPr="00F8767A" w:rsidRDefault="00CE2012" w:rsidP="00CE2012">
      <w:pPr>
        <w:pStyle w:val="NormalIndent"/>
        <w:numPr>
          <w:ilvl w:val="0"/>
          <w:numId w:val="28"/>
        </w:numPr>
        <w:spacing w:line="240" w:lineRule="exact"/>
        <w:ind w:right="284"/>
        <w:jc w:val="both"/>
        <w:rPr>
          <w:rFonts w:asciiTheme="minorHAnsi" w:hAnsiTheme="minorHAnsi" w:cstheme="minorHAnsi"/>
          <w:sz w:val="20"/>
          <w:szCs w:val="20"/>
          <w:lang w:val="en"/>
        </w:rPr>
      </w:pPr>
      <w:r w:rsidRPr="00F8767A">
        <w:rPr>
          <w:rFonts w:asciiTheme="minorHAnsi" w:hAnsiTheme="minorHAnsi" w:cstheme="minorHAnsi"/>
          <w:sz w:val="20"/>
          <w:szCs w:val="20"/>
          <w:lang w:val="en"/>
        </w:rPr>
        <w:t xml:space="preserve">conduct a final assessment determining the appropriate reimbursement amount, regardless of any indications </w:t>
      </w:r>
      <w:r w:rsidR="009C1159">
        <w:rPr>
          <w:rFonts w:asciiTheme="minorHAnsi" w:hAnsiTheme="minorHAnsi" w:cstheme="minorHAnsi"/>
          <w:sz w:val="20"/>
          <w:szCs w:val="20"/>
          <w:lang w:val="en"/>
        </w:rPr>
        <w:t>DELWP</w:t>
      </w:r>
      <w:r w:rsidRPr="00F8767A">
        <w:rPr>
          <w:rFonts w:asciiTheme="minorHAnsi" w:hAnsiTheme="minorHAnsi" w:cstheme="minorHAnsi"/>
          <w:sz w:val="20"/>
          <w:szCs w:val="20"/>
          <w:lang w:val="en"/>
        </w:rPr>
        <w:t xml:space="preserve"> may have given during the assessment process.</w:t>
      </w:r>
    </w:p>
    <w:p w:rsidR="00663D1D" w:rsidRPr="00F8767A" w:rsidRDefault="00663D1D" w:rsidP="001E0A28">
      <w:pPr>
        <w:pStyle w:val="NormalIndent"/>
        <w:numPr>
          <w:ilvl w:val="0"/>
          <w:numId w:val="28"/>
        </w:numPr>
        <w:spacing w:line="240" w:lineRule="exact"/>
        <w:ind w:right="284"/>
        <w:jc w:val="both"/>
        <w:rPr>
          <w:rFonts w:asciiTheme="minorHAnsi" w:hAnsiTheme="minorHAnsi" w:cstheme="minorHAnsi"/>
          <w:sz w:val="20"/>
          <w:szCs w:val="20"/>
          <w:lang w:val="en"/>
        </w:rPr>
      </w:pPr>
      <w:r w:rsidRPr="00F8767A">
        <w:rPr>
          <w:rFonts w:asciiTheme="minorHAnsi" w:hAnsiTheme="minorHAnsi" w:cstheme="minorHAnsi"/>
          <w:sz w:val="20"/>
          <w:szCs w:val="20"/>
          <w:lang w:val="en"/>
        </w:rPr>
        <w:t xml:space="preserve">approve an assessment amount </w:t>
      </w:r>
      <w:r w:rsidRPr="00F8767A">
        <w:rPr>
          <w:rFonts w:asciiTheme="minorHAnsi" w:hAnsiTheme="minorHAnsi" w:cstheme="minorHAnsi"/>
          <w:b/>
          <w:sz w:val="20"/>
          <w:szCs w:val="20"/>
          <w:lang w:val="en"/>
        </w:rPr>
        <w:t>subject to all eligibility requirements</w:t>
      </w:r>
      <w:r w:rsidRPr="00F8767A">
        <w:rPr>
          <w:rFonts w:asciiTheme="minorHAnsi" w:hAnsiTheme="minorHAnsi" w:cstheme="minorHAnsi"/>
          <w:sz w:val="20"/>
          <w:szCs w:val="20"/>
          <w:lang w:val="en"/>
        </w:rPr>
        <w:t xml:space="preserve">, and notify the </w:t>
      </w:r>
      <w:r w:rsidR="009C1159">
        <w:rPr>
          <w:rFonts w:asciiTheme="minorHAnsi" w:hAnsiTheme="minorHAnsi" w:cstheme="minorHAnsi"/>
          <w:sz w:val="20"/>
          <w:szCs w:val="20"/>
          <w:lang w:val="en"/>
        </w:rPr>
        <w:t>CMA</w:t>
      </w:r>
      <w:r w:rsidRPr="00F8767A">
        <w:rPr>
          <w:rFonts w:asciiTheme="minorHAnsi" w:hAnsiTheme="minorHAnsi" w:cstheme="minorHAnsi"/>
          <w:sz w:val="20"/>
          <w:szCs w:val="20"/>
          <w:lang w:val="en"/>
        </w:rPr>
        <w:t>, once the assessment has been completed.</w:t>
      </w:r>
    </w:p>
    <w:p w:rsidR="00663D1D" w:rsidRPr="00F8767A" w:rsidRDefault="00663D1D" w:rsidP="001E0A28">
      <w:pPr>
        <w:pStyle w:val="NormalIndent"/>
        <w:numPr>
          <w:ilvl w:val="0"/>
          <w:numId w:val="28"/>
        </w:numPr>
        <w:spacing w:line="240" w:lineRule="exact"/>
        <w:ind w:right="284"/>
        <w:jc w:val="both"/>
        <w:rPr>
          <w:rFonts w:asciiTheme="minorHAnsi" w:hAnsiTheme="minorHAnsi" w:cstheme="minorHAnsi"/>
          <w:sz w:val="20"/>
          <w:szCs w:val="20"/>
          <w:lang w:val="en"/>
        </w:rPr>
      </w:pPr>
      <w:r w:rsidRPr="00F8767A">
        <w:rPr>
          <w:rFonts w:asciiTheme="minorHAnsi" w:hAnsiTheme="minorHAnsi" w:cstheme="minorHAnsi"/>
          <w:sz w:val="20"/>
          <w:szCs w:val="20"/>
          <w:lang w:val="en"/>
        </w:rPr>
        <w:t xml:space="preserve">send a letter to </w:t>
      </w:r>
      <w:r w:rsidR="009C1159">
        <w:rPr>
          <w:rFonts w:asciiTheme="minorHAnsi" w:hAnsiTheme="minorHAnsi" w:cstheme="minorHAnsi"/>
          <w:sz w:val="20"/>
          <w:szCs w:val="20"/>
          <w:lang w:val="en"/>
        </w:rPr>
        <w:t>the CMA</w:t>
      </w:r>
      <w:r w:rsidRPr="00F8767A">
        <w:rPr>
          <w:rFonts w:asciiTheme="minorHAnsi" w:hAnsiTheme="minorHAnsi" w:cstheme="minorHAnsi"/>
          <w:sz w:val="20"/>
          <w:szCs w:val="20"/>
          <w:lang w:val="en"/>
        </w:rPr>
        <w:t xml:space="preserve"> once a claim has been approved (or not approved), outlining the </w:t>
      </w:r>
      <w:r w:rsidRPr="00F8767A">
        <w:rPr>
          <w:rFonts w:asciiTheme="minorHAnsi" w:hAnsiTheme="minorHAnsi" w:cstheme="minorHAnsi"/>
          <w:sz w:val="20"/>
          <w:szCs w:val="20"/>
        </w:rPr>
        <w:t>total amount of financial assistance that has been approved. Payment of the invoice will then be organised by DTF.</w:t>
      </w:r>
    </w:p>
    <w:p w:rsidR="00663D1D" w:rsidRPr="001E0A28" w:rsidRDefault="009C1159" w:rsidP="0049773B">
      <w:pPr>
        <w:pStyle w:val="Heading2"/>
      </w:pPr>
      <w:r>
        <w:t>CMAs</w:t>
      </w:r>
    </w:p>
    <w:p w:rsidR="00663D1D" w:rsidRPr="00F8767A" w:rsidRDefault="00ED587B" w:rsidP="001E0A28">
      <w:pPr>
        <w:pStyle w:val="NormalIndent"/>
        <w:ind w:left="0"/>
        <w:jc w:val="both"/>
        <w:rPr>
          <w:rFonts w:asciiTheme="minorHAnsi" w:hAnsiTheme="minorHAnsi" w:cstheme="minorHAnsi"/>
          <w:i/>
          <w:sz w:val="20"/>
          <w:szCs w:val="20"/>
        </w:rPr>
      </w:pPr>
      <w:r w:rsidRPr="00F8767A">
        <w:rPr>
          <w:rFonts w:asciiTheme="minorHAnsi" w:hAnsiTheme="minorHAnsi" w:cstheme="minorHAnsi"/>
          <w:i/>
          <w:sz w:val="20"/>
          <w:szCs w:val="20"/>
        </w:rPr>
        <w:t xml:space="preserve">During or in the early </w:t>
      </w:r>
      <w:r w:rsidR="00663D1D" w:rsidRPr="00F8767A">
        <w:rPr>
          <w:rFonts w:asciiTheme="minorHAnsi" w:hAnsiTheme="minorHAnsi" w:cstheme="minorHAnsi"/>
          <w:i/>
          <w:sz w:val="20"/>
          <w:szCs w:val="20"/>
        </w:rPr>
        <w:t>days</w:t>
      </w:r>
      <w:r w:rsidR="00342A3C" w:rsidRPr="00F8767A">
        <w:rPr>
          <w:rFonts w:asciiTheme="minorHAnsi" w:hAnsiTheme="minorHAnsi" w:cstheme="minorHAnsi"/>
          <w:i/>
          <w:sz w:val="20"/>
          <w:szCs w:val="20"/>
        </w:rPr>
        <w:t>/</w:t>
      </w:r>
      <w:r w:rsidRPr="00F8767A">
        <w:rPr>
          <w:rFonts w:asciiTheme="minorHAnsi" w:hAnsiTheme="minorHAnsi" w:cstheme="minorHAnsi"/>
          <w:i/>
          <w:sz w:val="20"/>
          <w:szCs w:val="20"/>
        </w:rPr>
        <w:t>months</w:t>
      </w:r>
      <w:r w:rsidR="00663D1D" w:rsidRPr="00F8767A">
        <w:rPr>
          <w:rFonts w:asciiTheme="minorHAnsi" w:hAnsiTheme="minorHAnsi" w:cstheme="minorHAnsi"/>
          <w:i/>
          <w:sz w:val="20"/>
          <w:szCs w:val="20"/>
        </w:rPr>
        <w:t xml:space="preserve"> following a</w:t>
      </w:r>
      <w:r w:rsidRPr="00F8767A">
        <w:rPr>
          <w:rFonts w:asciiTheme="minorHAnsi" w:hAnsiTheme="minorHAnsi" w:cstheme="minorHAnsi"/>
          <w:i/>
          <w:sz w:val="20"/>
          <w:szCs w:val="20"/>
        </w:rPr>
        <w:t xml:space="preserve">n eligible </w:t>
      </w:r>
      <w:r w:rsidR="00663D1D" w:rsidRPr="00F8767A">
        <w:rPr>
          <w:rFonts w:asciiTheme="minorHAnsi" w:hAnsiTheme="minorHAnsi" w:cstheme="minorHAnsi"/>
          <w:i/>
          <w:sz w:val="20"/>
          <w:szCs w:val="20"/>
        </w:rPr>
        <w:t xml:space="preserve">natural disaster, </w:t>
      </w:r>
      <w:r w:rsidR="00D74BEC">
        <w:rPr>
          <w:rFonts w:asciiTheme="minorHAnsi" w:hAnsiTheme="minorHAnsi" w:cstheme="minorHAnsi"/>
          <w:i/>
          <w:sz w:val="20"/>
          <w:szCs w:val="20"/>
        </w:rPr>
        <w:t>CMAs</w:t>
      </w:r>
      <w:r w:rsidR="004F35E2">
        <w:rPr>
          <w:rFonts w:asciiTheme="minorHAnsi" w:hAnsiTheme="minorHAnsi" w:cstheme="minorHAnsi"/>
          <w:i/>
          <w:sz w:val="20"/>
          <w:szCs w:val="20"/>
        </w:rPr>
        <w:t xml:space="preserve"> should</w:t>
      </w:r>
      <w:r w:rsidR="00663D1D" w:rsidRPr="00F8767A">
        <w:rPr>
          <w:rFonts w:asciiTheme="minorHAnsi" w:hAnsiTheme="minorHAnsi" w:cstheme="minorHAnsi"/>
          <w:i/>
          <w:sz w:val="20"/>
          <w:szCs w:val="20"/>
        </w:rPr>
        <w:t>:</w:t>
      </w:r>
    </w:p>
    <w:p w:rsidR="000752AB" w:rsidRDefault="00663D1D" w:rsidP="001E0A28">
      <w:pPr>
        <w:pStyle w:val="NormalIndent"/>
        <w:numPr>
          <w:ilvl w:val="0"/>
          <w:numId w:val="28"/>
        </w:numPr>
        <w:spacing w:line="240" w:lineRule="exact"/>
        <w:ind w:right="284"/>
        <w:jc w:val="both"/>
        <w:rPr>
          <w:rFonts w:asciiTheme="minorHAnsi" w:hAnsiTheme="minorHAnsi" w:cstheme="minorHAnsi"/>
          <w:sz w:val="20"/>
          <w:szCs w:val="20"/>
        </w:rPr>
      </w:pPr>
      <w:r w:rsidRPr="00F8767A">
        <w:rPr>
          <w:rFonts w:asciiTheme="minorHAnsi" w:hAnsiTheme="minorHAnsi" w:cstheme="minorHAnsi"/>
          <w:sz w:val="20"/>
          <w:szCs w:val="20"/>
        </w:rPr>
        <w:t xml:space="preserve">contact </w:t>
      </w:r>
      <w:r w:rsidR="00342A3C" w:rsidRPr="00F8767A">
        <w:rPr>
          <w:rFonts w:asciiTheme="minorHAnsi" w:hAnsiTheme="minorHAnsi" w:cstheme="minorHAnsi"/>
          <w:sz w:val="20"/>
          <w:szCs w:val="20"/>
        </w:rPr>
        <w:t xml:space="preserve">the </w:t>
      </w:r>
      <w:r w:rsidR="00EC0C88" w:rsidRPr="00F8767A">
        <w:rPr>
          <w:rFonts w:asciiTheme="minorHAnsi" w:hAnsiTheme="minorHAnsi" w:cstheme="minorHAnsi"/>
          <w:sz w:val="20"/>
          <w:szCs w:val="20"/>
        </w:rPr>
        <w:t>NDFA Team on (03) 9651 2327</w:t>
      </w:r>
      <w:r w:rsidR="00070577">
        <w:rPr>
          <w:rFonts w:asciiTheme="minorHAnsi" w:hAnsiTheme="minorHAnsi" w:cstheme="minorHAnsi"/>
          <w:sz w:val="20"/>
          <w:szCs w:val="20"/>
        </w:rPr>
        <w:t xml:space="preserve"> or via email on ndfa@dtf.vic.gov.au</w:t>
      </w:r>
      <w:r w:rsidR="000752AB">
        <w:rPr>
          <w:rFonts w:asciiTheme="minorHAnsi" w:hAnsiTheme="minorHAnsi" w:cstheme="minorHAnsi"/>
          <w:sz w:val="20"/>
          <w:szCs w:val="20"/>
        </w:rPr>
        <w:t>:</w:t>
      </w:r>
    </w:p>
    <w:p w:rsidR="00DD6036" w:rsidRPr="001E0A28" w:rsidRDefault="00663D1D" w:rsidP="001E0A28">
      <w:pPr>
        <w:pStyle w:val="NormalIndent"/>
        <w:numPr>
          <w:ilvl w:val="1"/>
          <w:numId w:val="28"/>
        </w:numPr>
        <w:spacing w:line="240" w:lineRule="exact"/>
        <w:ind w:right="284"/>
        <w:jc w:val="both"/>
        <w:rPr>
          <w:rFonts w:asciiTheme="minorHAnsi" w:hAnsiTheme="minorHAnsi" w:cstheme="minorHAnsi"/>
          <w:sz w:val="20"/>
          <w:szCs w:val="20"/>
        </w:rPr>
      </w:pPr>
      <w:r w:rsidRPr="001E0A28">
        <w:rPr>
          <w:rFonts w:asciiTheme="minorHAnsi" w:hAnsiTheme="minorHAnsi" w:cstheme="minorHAnsi"/>
          <w:sz w:val="20"/>
          <w:szCs w:val="20"/>
        </w:rPr>
        <w:t>to advise whether</w:t>
      </w:r>
      <w:r w:rsidR="000752AB" w:rsidRPr="001E0A28">
        <w:rPr>
          <w:rFonts w:asciiTheme="minorHAnsi" w:hAnsiTheme="minorHAnsi" w:cstheme="minorHAnsi"/>
          <w:sz w:val="20"/>
          <w:szCs w:val="20"/>
        </w:rPr>
        <w:t xml:space="preserve"> </w:t>
      </w:r>
      <w:r w:rsidRPr="001E0A28">
        <w:rPr>
          <w:rFonts w:asciiTheme="minorHAnsi" w:hAnsiTheme="minorHAnsi" w:cstheme="minorHAnsi"/>
          <w:sz w:val="20"/>
          <w:szCs w:val="20"/>
        </w:rPr>
        <w:t>damage has been sustained to essential public assets</w:t>
      </w:r>
      <w:r w:rsidR="00D74BEC">
        <w:rPr>
          <w:rFonts w:asciiTheme="minorHAnsi" w:hAnsiTheme="minorHAnsi" w:cstheme="minorHAnsi"/>
          <w:sz w:val="20"/>
          <w:szCs w:val="20"/>
        </w:rPr>
        <w:t xml:space="preserve"> owned by either the CMA or DELWP</w:t>
      </w:r>
      <w:r w:rsidRPr="001E0A28">
        <w:rPr>
          <w:rFonts w:asciiTheme="minorHAnsi" w:hAnsiTheme="minorHAnsi" w:cstheme="minorHAnsi"/>
          <w:sz w:val="20"/>
          <w:szCs w:val="20"/>
        </w:rPr>
        <w:t xml:space="preserve">, or </w:t>
      </w:r>
    </w:p>
    <w:p w:rsidR="00663D1D" w:rsidRPr="00F8767A" w:rsidRDefault="00DD6036" w:rsidP="001E0A28">
      <w:pPr>
        <w:pStyle w:val="NormalIndent"/>
        <w:numPr>
          <w:ilvl w:val="1"/>
          <w:numId w:val="28"/>
        </w:numPr>
        <w:spacing w:line="240" w:lineRule="exact"/>
        <w:ind w:right="284"/>
        <w:jc w:val="both"/>
        <w:rPr>
          <w:rFonts w:asciiTheme="minorHAnsi" w:hAnsiTheme="minorHAnsi" w:cstheme="minorHAnsi"/>
          <w:sz w:val="20"/>
          <w:szCs w:val="20"/>
        </w:rPr>
      </w:pPr>
      <w:r w:rsidRPr="00F8767A">
        <w:rPr>
          <w:rFonts w:asciiTheme="minorHAnsi" w:hAnsiTheme="minorHAnsi" w:cstheme="minorHAnsi"/>
          <w:sz w:val="20"/>
          <w:szCs w:val="20"/>
        </w:rPr>
        <w:t>Whether they will be incurring costs to undertake</w:t>
      </w:r>
      <w:r w:rsidR="00663D1D" w:rsidRPr="00F8767A">
        <w:rPr>
          <w:rFonts w:asciiTheme="minorHAnsi" w:hAnsiTheme="minorHAnsi" w:cstheme="minorHAnsi"/>
          <w:sz w:val="20"/>
          <w:szCs w:val="20"/>
        </w:rPr>
        <w:t xml:space="preserve"> counter disaster </w:t>
      </w:r>
      <w:r w:rsidRPr="00F8767A">
        <w:rPr>
          <w:rFonts w:asciiTheme="minorHAnsi" w:hAnsiTheme="minorHAnsi" w:cstheme="minorHAnsi"/>
          <w:sz w:val="20"/>
          <w:szCs w:val="20"/>
        </w:rPr>
        <w:t>operations</w:t>
      </w:r>
      <w:r w:rsidR="00663D1D" w:rsidRPr="00F8767A">
        <w:rPr>
          <w:rFonts w:asciiTheme="minorHAnsi" w:hAnsiTheme="minorHAnsi" w:cstheme="minorHAnsi"/>
          <w:sz w:val="20"/>
          <w:szCs w:val="20"/>
        </w:rPr>
        <w:t>.</w:t>
      </w:r>
    </w:p>
    <w:p w:rsidR="00663D1D" w:rsidRPr="00963C1A" w:rsidRDefault="00663D1D" w:rsidP="001E0A28">
      <w:pPr>
        <w:pStyle w:val="NormalIndent"/>
        <w:numPr>
          <w:ilvl w:val="0"/>
          <w:numId w:val="28"/>
        </w:numPr>
        <w:spacing w:line="240" w:lineRule="exact"/>
        <w:ind w:right="284"/>
        <w:jc w:val="both"/>
        <w:rPr>
          <w:rFonts w:asciiTheme="minorHAnsi" w:hAnsiTheme="minorHAnsi" w:cstheme="minorHAnsi"/>
          <w:sz w:val="20"/>
          <w:szCs w:val="20"/>
        </w:rPr>
      </w:pPr>
      <w:r w:rsidRPr="00F8767A">
        <w:rPr>
          <w:rFonts w:asciiTheme="minorHAnsi" w:hAnsiTheme="minorHAnsi" w:cstheme="minorHAnsi"/>
          <w:sz w:val="20"/>
          <w:szCs w:val="20"/>
        </w:rPr>
        <w:t xml:space="preserve">undertake </w:t>
      </w:r>
      <w:r w:rsidR="00342A3C" w:rsidRPr="00F8767A">
        <w:rPr>
          <w:rFonts w:asciiTheme="minorHAnsi" w:hAnsiTheme="minorHAnsi" w:cstheme="minorHAnsi"/>
          <w:sz w:val="20"/>
          <w:szCs w:val="20"/>
        </w:rPr>
        <w:t>c</w:t>
      </w:r>
      <w:r w:rsidRPr="00F8767A">
        <w:rPr>
          <w:rFonts w:asciiTheme="minorHAnsi" w:hAnsiTheme="minorHAnsi" w:cstheme="minorHAnsi"/>
          <w:sz w:val="20"/>
          <w:szCs w:val="20"/>
        </w:rPr>
        <w:t xml:space="preserve">ounter </w:t>
      </w:r>
      <w:r w:rsidR="00342A3C" w:rsidRPr="00F8767A">
        <w:rPr>
          <w:rFonts w:asciiTheme="minorHAnsi" w:hAnsiTheme="minorHAnsi" w:cstheme="minorHAnsi"/>
          <w:sz w:val="20"/>
          <w:szCs w:val="20"/>
        </w:rPr>
        <w:t>d</w:t>
      </w:r>
      <w:r w:rsidRPr="00F8767A">
        <w:rPr>
          <w:rFonts w:asciiTheme="minorHAnsi" w:hAnsiTheme="minorHAnsi" w:cstheme="minorHAnsi"/>
          <w:sz w:val="20"/>
          <w:szCs w:val="20"/>
        </w:rPr>
        <w:t xml:space="preserve">isaster </w:t>
      </w:r>
      <w:r w:rsidR="00342A3C" w:rsidRPr="00F8767A">
        <w:rPr>
          <w:rFonts w:asciiTheme="minorHAnsi" w:hAnsiTheme="minorHAnsi" w:cstheme="minorHAnsi"/>
          <w:sz w:val="20"/>
          <w:szCs w:val="20"/>
        </w:rPr>
        <w:t>o</w:t>
      </w:r>
      <w:r w:rsidRPr="00F8767A">
        <w:rPr>
          <w:rFonts w:asciiTheme="minorHAnsi" w:hAnsiTheme="minorHAnsi" w:cstheme="minorHAnsi"/>
          <w:sz w:val="20"/>
          <w:szCs w:val="20"/>
        </w:rPr>
        <w:t xml:space="preserve">perations and </w:t>
      </w:r>
      <w:r w:rsidR="00342A3C" w:rsidRPr="00F8767A">
        <w:rPr>
          <w:rFonts w:asciiTheme="minorHAnsi" w:hAnsiTheme="minorHAnsi" w:cstheme="minorHAnsi"/>
          <w:sz w:val="20"/>
          <w:szCs w:val="20"/>
        </w:rPr>
        <w:t>e</w:t>
      </w:r>
      <w:r w:rsidRPr="00F8767A">
        <w:rPr>
          <w:rFonts w:asciiTheme="minorHAnsi" w:hAnsiTheme="minorHAnsi" w:cstheme="minorHAnsi"/>
          <w:sz w:val="20"/>
          <w:szCs w:val="20"/>
        </w:rPr>
        <w:t xml:space="preserve">mergency </w:t>
      </w:r>
      <w:r w:rsidR="00342A3C" w:rsidRPr="00F8767A">
        <w:rPr>
          <w:rFonts w:asciiTheme="minorHAnsi" w:hAnsiTheme="minorHAnsi" w:cstheme="minorHAnsi"/>
          <w:sz w:val="20"/>
          <w:szCs w:val="20"/>
        </w:rPr>
        <w:t>p</w:t>
      </w:r>
      <w:r w:rsidRPr="00F8767A">
        <w:rPr>
          <w:rFonts w:asciiTheme="minorHAnsi" w:hAnsiTheme="minorHAnsi" w:cstheme="minorHAnsi"/>
          <w:sz w:val="20"/>
          <w:szCs w:val="20"/>
        </w:rPr>
        <w:t>rotection works within the first 24/48 hours and up to two weeks after an event</w:t>
      </w:r>
      <w:r w:rsidR="00342A3C" w:rsidRPr="00F8767A">
        <w:rPr>
          <w:rFonts w:asciiTheme="minorHAnsi" w:hAnsiTheme="minorHAnsi" w:cstheme="minorHAnsi"/>
          <w:sz w:val="20"/>
          <w:szCs w:val="20"/>
        </w:rPr>
        <w:t>,</w:t>
      </w:r>
      <w:r w:rsidRPr="00F8767A">
        <w:rPr>
          <w:rFonts w:asciiTheme="minorHAnsi" w:hAnsiTheme="minorHAnsi" w:cstheme="minorHAnsi"/>
          <w:sz w:val="20"/>
          <w:szCs w:val="20"/>
        </w:rPr>
        <w:t xml:space="preserve"> to ensure</w:t>
      </w:r>
      <w:r w:rsidRPr="00963C1A">
        <w:rPr>
          <w:rFonts w:asciiTheme="minorHAnsi" w:hAnsiTheme="minorHAnsi" w:cstheme="minorHAnsi"/>
          <w:sz w:val="20"/>
          <w:szCs w:val="20"/>
        </w:rPr>
        <w:t xml:space="preserve"> essential public assets are protected and to restore essential public services within the affected region. Affected </w:t>
      </w:r>
      <w:r w:rsidR="00D74BEC">
        <w:rPr>
          <w:rFonts w:asciiTheme="minorHAnsi" w:hAnsiTheme="minorHAnsi" w:cstheme="minorHAnsi"/>
          <w:sz w:val="20"/>
          <w:szCs w:val="20"/>
        </w:rPr>
        <w:t>CMAs</w:t>
      </w:r>
      <w:r w:rsidR="00D74BEC" w:rsidRPr="00963C1A">
        <w:rPr>
          <w:rFonts w:asciiTheme="minorHAnsi" w:hAnsiTheme="minorHAnsi" w:cstheme="minorHAnsi"/>
          <w:sz w:val="20"/>
          <w:szCs w:val="20"/>
        </w:rPr>
        <w:t xml:space="preserve"> </w:t>
      </w:r>
      <w:r w:rsidRPr="00963C1A">
        <w:rPr>
          <w:rFonts w:asciiTheme="minorHAnsi" w:hAnsiTheme="minorHAnsi" w:cstheme="minorHAnsi"/>
          <w:sz w:val="20"/>
          <w:szCs w:val="20"/>
        </w:rPr>
        <w:t>should seek approval from DTF</w:t>
      </w:r>
      <w:r w:rsidR="00D74BEC">
        <w:rPr>
          <w:rFonts w:asciiTheme="minorHAnsi" w:hAnsiTheme="minorHAnsi" w:cstheme="minorHAnsi"/>
          <w:sz w:val="20"/>
          <w:szCs w:val="20"/>
        </w:rPr>
        <w:t>/DELWP</w:t>
      </w:r>
      <w:r w:rsidRPr="00963C1A">
        <w:rPr>
          <w:rFonts w:asciiTheme="minorHAnsi" w:hAnsiTheme="minorHAnsi" w:cstheme="minorHAnsi"/>
          <w:sz w:val="20"/>
          <w:szCs w:val="20"/>
        </w:rPr>
        <w:t xml:space="preserve"> if further time is required.</w:t>
      </w:r>
    </w:p>
    <w:p w:rsidR="001E0A28" w:rsidRDefault="001E0A28" w:rsidP="001E0A28">
      <w:pPr>
        <w:pStyle w:val="Bullet1"/>
        <w:numPr>
          <w:ilvl w:val="0"/>
          <w:numId w:val="28"/>
        </w:numPr>
        <w:contextualSpacing w:val="0"/>
        <w:jc w:val="both"/>
        <w:rPr>
          <w:rFonts w:cstheme="minorHAnsi"/>
        </w:rPr>
      </w:pPr>
      <w:r w:rsidRPr="00963C1A">
        <w:rPr>
          <w:rFonts w:cstheme="minorHAnsi"/>
        </w:rPr>
        <w:t>set up suitable project management arrangements, such that the scale and scope of required recovery works are well documented and regularly updated, as better information becomes available.</w:t>
      </w:r>
    </w:p>
    <w:p w:rsidR="008257FD" w:rsidRDefault="008257FD" w:rsidP="008257FD">
      <w:pPr>
        <w:pStyle w:val="NormalIndent"/>
        <w:numPr>
          <w:ilvl w:val="0"/>
          <w:numId w:val="28"/>
        </w:numPr>
        <w:spacing w:line="240" w:lineRule="exact"/>
        <w:ind w:right="284"/>
        <w:jc w:val="both"/>
        <w:rPr>
          <w:rFonts w:asciiTheme="minorHAnsi" w:hAnsiTheme="minorHAnsi" w:cstheme="minorHAnsi"/>
          <w:sz w:val="20"/>
          <w:szCs w:val="20"/>
        </w:rPr>
      </w:pPr>
      <w:r>
        <w:rPr>
          <w:rFonts w:asciiTheme="minorHAnsi" w:hAnsiTheme="minorHAnsi" w:cstheme="minorHAnsi"/>
          <w:sz w:val="20"/>
          <w:szCs w:val="20"/>
        </w:rPr>
        <w:t>input the estimated cost into the ACMS as soon as practically possible following a natural disaster. Additional information regarding these estimates or progress reporting may also be requested by DTF.</w:t>
      </w:r>
    </w:p>
    <w:p w:rsidR="006D62C8" w:rsidRPr="0049773B" w:rsidRDefault="006D62C8" w:rsidP="0049773B">
      <w:pPr>
        <w:pStyle w:val="Bullet1"/>
        <w:numPr>
          <w:ilvl w:val="0"/>
          <w:numId w:val="0"/>
        </w:numPr>
        <w:contextualSpacing w:val="0"/>
        <w:jc w:val="both"/>
        <w:rPr>
          <w:rFonts w:cstheme="minorHAnsi"/>
          <w:i/>
        </w:rPr>
      </w:pPr>
      <w:r w:rsidRPr="0049773B">
        <w:rPr>
          <w:rFonts w:cstheme="minorHAnsi"/>
          <w:i/>
        </w:rPr>
        <w:t>When planning to restore essential public assets, local councils should:</w:t>
      </w:r>
    </w:p>
    <w:p w:rsidR="008257FD" w:rsidRPr="00963C1A" w:rsidRDefault="008257FD" w:rsidP="008257FD">
      <w:pPr>
        <w:pStyle w:val="NormalIndent"/>
        <w:numPr>
          <w:ilvl w:val="0"/>
          <w:numId w:val="28"/>
        </w:numPr>
        <w:spacing w:line="240" w:lineRule="exact"/>
        <w:ind w:right="284"/>
        <w:jc w:val="both"/>
        <w:rPr>
          <w:rFonts w:asciiTheme="minorHAnsi" w:hAnsiTheme="minorHAnsi" w:cstheme="minorHAnsi"/>
          <w:sz w:val="20"/>
          <w:szCs w:val="20"/>
        </w:rPr>
      </w:pPr>
      <w:r w:rsidRPr="00963C1A">
        <w:rPr>
          <w:rFonts w:asciiTheme="minorHAnsi" w:hAnsiTheme="minorHAnsi" w:cstheme="minorHAnsi"/>
          <w:sz w:val="20"/>
          <w:szCs w:val="20"/>
        </w:rPr>
        <w:t>familiar</w:t>
      </w:r>
      <w:r>
        <w:rPr>
          <w:rFonts w:asciiTheme="minorHAnsi" w:hAnsiTheme="minorHAnsi" w:cstheme="minorHAnsi"/>
          <w:sz w:val="20"/>
          <w:szCs w:val="20"/>
        </w:rPr>
        <w:t>ise themselves</w:t>
      </w:r>
      <w:r w:rsidRPr="00963C1A">
        <w:rPr>
          <w:rFonts w:asciiTheme="minorHAnsi" w:hAnsiTheme="minorHAnsi" w:cstheme="minorHAnsi"/>
          <w:sz w:val="20"/>
          <w:szCs w:val="20"/>
        </w:rPr>
        <w:t xml:space="preserve"> with the current NDFA process including questions regularly posed by </w:t>
      </w:r>
      <w:r>
        <w:rPr>
          <w:rFonts w:asciiTheme="minorHAnsi" w:hAnsiTheme="minorHAnsi" w:cstheme="minorHAnsi"/>
          <w:sz w:val="20"/>
          <w:szCs w:val="20"/>
        </w:rPr>
        <w:t xml:space="preserve">CMAs </w:t>
      </w:r>
      <w:r w:rsidRPr="00963C1A">
        <w:rPr>
          <w:rFonts w:asciiTheme="minorHAnsi" w:hAnsiTheme="minorHAnsi" w:cstheme="minorHAnsi"/>
          <w:sz w:val="20"/>
          <w:szCs w:val="20"/>
        </w:rPr>
        <w:t>in the Frequently Asked Questions document on the NDFA website at the following link:</w:t>
      </w:r>
    </w:p>
    <w:p w:rsidR="008257FD" w:rsidRDefault="008257FD" w:rsidP="0049773B">
      <w:pPr>
        <w:pStyle w:val="Bullet1"/>
        <w:numPr>
          <w:ilvl w:val="0"/>
          <w:numId w:val="0"/>
        </w:numPr>
        <w:ind w:left="360"/>
        <w:contextualSpacing w:val="0"/>
        <w:jc w:val="both"/>
        <w:rPr>
          <w:rFonts w:cstheme="minorHAnsi"/>
        </w:rPr>
      </w:pPr>
      <w:r w:rsidRPr="00963C1A">
        <w:rPr>
          <w:rFonts w:cstheme="minorHAnsi"/>
        </w:rPr>
        <w:t>http://www.dtf.vic.gov.au/Victorias-Economy/Natural-disaster-financial-assistance</w:t>
      </w:r>
    </w:p>
    <w:p w:rsidR="001E0A28" w:rsidRPr="00963C1A" w:rsidRDefault="001E0A28" w:rsidP="001E0A28">
      <w:pPr>
        <w:pStyle w:val="Bullet1"/>
        <w:numPr>
          <w:ilvl w:val="0"/>
          <w:numId w:val="28"/>
        </w:numPr>
        <w:contextualSpacing w:val="0"/>
        <w:jc w:val="both"/>
        <w:rPr>
          <w:rFonts w:cstheme="minorHAnsi"/>
        </w:rPr>
      </w:pPr>
      <w:r w:rsidRPr="00963C1A">
        <w:rPr>
          <w:rFonts w:cstheme="minorHAnsi"/>
        </w:rPr>
        <w:t xml:space="preserve">undertake repairs to damaged essential public assets within a period less than two years after the end of the financial year in which the relevant natural disaster occurred. </w:t>
      </w:r>
      <w:r>
        <w:rPr>
          <w:rFonts w:cstheme="minorHAnsi"/>
        </w:rPr>
        <w:t>CMAs</w:t>
      </w:r>
      <w:r w:rsidRPr="00963C1A">
        <w:rPr>
          <w:rFonts w:cstheme="minorHAnsi"/>
        </w:rPr>
        <w:t xml:space="preserve"> should note that any claims for financial assistance must cover only expenditure incurred within this timeframe.</w:t>
      </w:r>
    </w:p>
    <w:p w:rsidR="001E0A28" w:rsidRPr="00963C1A" w:rsidRDefault="001E0A28" w:rsidP="001E0A28">
      <w:pPr>
        <w:pStyle w:val="Bullet1"/>
        <w:numPr>
          <w:ilvl w:val="0"/>
          <w:numId w:val="28"/>
        </w:numPr>
        <w:contextualSpacing w:val="0"/>
        <w:jc w:val="both"/>
        <w:rPr>
          <w:rFonts w:cstheme="minorHAnsi"/>
        </w:rPr>
      </w:pPr>
      <w:r w:rsidRPr="00963C1A">
        <w:rPr>
          <w:rFonts w:cstheme="minorHAnsi"/>
        </w:rPr>
        <w:t>advise DTF</w:t>
      </w:r>
      <w:r>
        <w:rPr>
          <w:rFonts w:cstheme="minorHAnsi"/>
        </w:rPr>
        <w:t xml:space="preserve"> and DELWP</w:t>
      </w:r>
      <w:r w:rsidRPr="00963C1A">
        <w:rPr>
          <w:rFonts w:cstheme="minorHAnsi"/>
        </w:rPr>
        <w:t xml:space="preserve"> as soon as practically possible if they are unable to repair damaged essential public assets by the end of the allowable time period, noting that further time is granted only under exceptional circumstances by the Commonwealth in accordance with the NDRRA. </w:t>
      </w:r>
    </w:p>
    <w:p w:rsidR="001E0A28" w:rsidRPr="00963C1A" w:rsidRDefault="001E0A28" w:rsidP="001E0A28">
      <w:pPr>
        <w:pStyle w:val="Bullet1"/>
        <w:numPr>
          <w:ilvl w:val="0"/>
          <w:numId w:val="28"/>
        </w:numPr>
        <w:contextualSpacing w:val="0"/>
        <w:jc w:val="both"/>
        <w:rPr>
          <w:rFonts w:cstheme="minorHAnsi"/>
        </w:rPr>
      </w:pPr>
      <w:r w:rsidRPr="00963C1A">
        <w:rPr>
          <w:rFonts w:cstheme="minorHAnsi"/>
          <w:b/>
        </w:rPr>
        <w:t>incur costs up front</w:t>
      </w:r>
      <w:r w:rsidRPr="00963C1A">
        <w:rPr>
          <w:rFonts w:cstheme="minorHAnsi"/>
        </w:rPr>
        <w:t xml:space="preserve"> then seek reimbursement from DTF on a periodic basis (e.g. monthly, or on completion of certain stages of work) </w:t>
      </w:r>
      <w:r w:rsidRPr="00963C1A">
        <w:rPr>
          <w:rFonts w:cstheme="minorHAnsi"/>
          <w:b/>
        </w:rPr>
        <w:t>based on actual expenditure – not estimates</w:t>
      </w:r>
      <w:r w:rsidRPr="00963C1A">
        <w:rPr>
          <w:rFonts w:cstheme="minorHAnsi"/>
        </w:rPr>
        <w:t>.</w:t>
      </w:r>
    </w:p>
    <w:p w:rsidR="001E0A28" w:rsidRPr="00F8767A" w:rsidRDefault="001E0A28" w:rsidP="001E0A28">
      <w:pPr>
        <w:numPr>
          <w:ilvl w:val="0"/>
          <w:numId w:val="28"/>
        </w:numPr>
        <w:autoSpaceDE w:val="0"/>
        <w:autoSpaceDN w:val="0"/>
        <w:adjustRightInd w:val="0"/>
        <w:spacing w:line="240" w:lineRule="auto"/>
        <w:jc w:val="both"/>
        <w:rPr>
          <w:rFonts w:asciiTheme="minorHAnsi" w:hAnsiTheme="minorHAnsi" w:cstheme="minorHAnsi"/>
          <w:sz w:val="20"/>
          <w:szCs w:val="20"/>
        </w:rPr>
      </w:pPr>
      <w:r w:rsidRPr="006D62C8">
        <w:rPr>
          <w:rFonts w:asciiTheme="minorHAnsi" w:hAnsiTheme="minorHAnsi" w:cstheme="minorHAnsi"/>
          <w:sz w:val="20"/>
          <w:szCs w:val="20"/>
        </w:rPr>
        <w:t>provide DELWP and DTF evidence that demonstrates the condition of assets prior to the</w:t>
      </w:r>
      <w:r w:rsidRPr="00F8767A">
        <w:rPr>
          <w:rFonts w:asciiTheme="minorHAnsi" w:hAnsiTheme="minorHAnsi" w:cstheme="minorHAnsi"/>
          <w:sz w:val="20"/>
          <w:szCs w:val="20"/>
        </w:rPr>
        <w:t xml:space="preserve"> disaster occurring, </w:t>
      </w:r>
      <w:r w:rsidR="00070577">
        <w:rPr>
          <w:rFonts w:asciiTheme="minorHAnsi" w:hAnsiTheme="minorHAnsi" w:cstheme="minorHAnsi"/>
          <w:sz w:val="20"/>
          <w:szCs w:val="20"/>
        </w:rPr>
        <w:t>the damage to these assets</w:t>
      </w:r>
      <w:r w:rsidRPr="00F8767A">
        <w:rPr>
          <w:rFonts w:asciiTheme="minorHAnsi" w:hAnsiTheme="minorHAnsi" w:cstheme="minorHAnsi"/>
          <w:sz w:val="20"/>
          <w:szCs w:val="20"/>
        </w:rPr>
        <w:t xml:space="preserve">, and </w:t>
      </w:r>
      <w:r w:rsidR="00070577">
        <w:rPr>
          <w:rFonts w:asciiTheme="minorHAnsi" w:hAnsiTheme="minorHAnsi" w:cstheme="minorHAnsi"/>
          <w:sz w:val="20"/>
          <w:szCs w:val="20"/>
        </w:rPr>
        <w:t>the post-</w:t>
      </w:r>
      <w:r w:rsidRPr="00F8767A">
        <w:rPr>
          <w:rFonts w:asciiTheme="minorHAnsi" w:hAnsiTheme="minorHAnsi" w:cstheme="minorHAnsi"/>
          <w:sz w:val="20"/>
          <w:szCs w:val="20"/>
        </w:rPr>
        <w:t xml:space="preserve">restoration </w:t>
      </w:r>
      <w:r w:rsidR="00070577">
        <w:rPr>
          <w:rFonts w:asciiTheme="minorHAnsi" w:hAnsiTheme="minorHAnsi" w:cstheme="minorHAnsi"/>
          <w:sz w:val="20"/>
          <w:szCs w:val="20"/>
        </w:rPr>
        <w:t>condition of these assets</w:t>
      </w:r>
      <w:r w:rsidRPr="00F8767A">
        <w:rPr>
          <w:rFonts w:asciiTheme="minorHAnsi" w:hAnsiTheme="minorHAnsi" w:cstheme="minorHAnsi"/>
          <w:sz w:val="20"/>
          <w:szCs w:val="20"/>
        </w:rPr>
        <w:t>.</w:t>
      </w:r>
      <w:r w:rsidR="006D62C8">
        <w:rPr>
          <w:rFonts w:asciiTheme="minorHAnsi" w:hAnsiTheme="minorHAnsi" w:cstheme="minorHAnsi"/>
          <w:sz w:val="20"/>
          <w:szCs w:val="20"/>
        </w:rPr>
        <w:t xml:space="preserve"> Local </w:t>
      </w:r>
      <w:r w:rsidR="006D62C8">
        <w:rPr>
          <w:rFonts w:asciiTheme="minorHAnsi" w:hAnsiTheme="minorHAnsi" w:cstheme="minorHAnsi"/>
          <w:sz w:val="20"/>
          <w:szCs w:val="20"/>
        </w:rPr>
        <w:lastRenderedPageBreak/>
        <w:t>councils should refer to the document named “</w:t>
      </w:r>
      <w:hyperlink r:id="rId9" w:history="1">
        <w:r w:rsidR="006D62C8" w:rsidRPr="00583D5C">
          <w:rPr>
            <w:rStyle w:val="Hyperlink"/>
            <w:rFonts w:asciiTheme="minorHAnsi" w:hAnsiTheme="minorHAnsi" w:cstheme="minorHAnsi"/>
            <w:sz w:val="20"/>
            <w:szCs w:val="20"/>
          </w:rPr>
          <w:t>Supporting documentation required with claims</w:t>
        </w:r>
      </w:hyperlink>
      <w:r w:rsidR="006D62C8">
        <w:rPr>
          <w:rFonts w:asciiTheme="minorHAnsi" w:hAnsiTheme="minorHAnsi" w:cstheme="minorHAnsi"/>
          <w:sz w:val="20"/>
          <w:szCs w:val="20"/>
        </w:rPr>
        <w:t>” for advice on evidence is required to be provided as part of a claim.</w:t>
      </w:r>
    </w:p>
    <w:p w:rsidR="001E0A28" w:rsidRPr="00963C1A" w:rsidRDefault="001E0A28" w:rsidP="001E0A28">
      <w:pPr>
        <w:pStyle w:val="Bullet1"/>
        <w:numPr>
          <w:ilvl w:val="0"/>
          <w:numId w:val="28"/>
        </w:numPr>
        <w:contextualSpacing w:val="0"/>
        <w:jc w:val="both"/>
        <w:rPr>
          <w:rFonts w:cstheme="minorHAnsi"/>
        </w:rPr>
      </w:pPr>
      <w:r w:rsidRPr="00963C1A">
        <w:rPr>
          <w:rFonts w:cstheme="minorHAnsi"/>
        </w:rPr>
        <w:t>provide additional information regarding estimates or progress reporting to DTF as requested.</w:t>
      </w:r>
    </w:p>
    <w:p w:rsidR="001E0A28" w:rsidRDefault="001E0A28" w:rsidP="0049773B">
      <w:pPr>
        <w:pStyle w:val="NormalIndent"/>
        <w:jc w:val="both"/>
        <w:rPr>
          <w:rFonts w:cstheme="minorHAnsi"/>
        </w:rPr>
      </w:pPr>
    </w:p>
    <w:p w:rsidR="00663D1D" w:rsidRPr="002D01DC" w:rsidRDefault="00663D1D" w:rsidP="001E0A28">
      <w:pPr>
        <w:pStyle w:val="NormalIndent"/>
        <w:spacing w:before="240"/>
        <w:ind w:left="0" w:right="288"/>
        <w:jc w:val="both"/>
        <w:rPr>
          <w:rFonts w:asciiTheme="minorHAnsi" w:hAnsiTheme="minorHAnsi" w:cstheme="minorHAnsi"/>
          <w:i/>
          <w:sz w:val="20"/>
          <w:szCs w:val="20"/>
        </w:rPr>
      </w:pPr>
      <w:r w:rsidRPr="002D01DC">
        <w:rPr>
          <w:rFonts w:asciiTheme="minorHAnsi" w:hAnsiTheme="minorHAnsi" w:cstheme="minorHAnsi"/>
          <w:i/>
          <w:sz w:val="20"/>
          <w:szCs w:val="20"/>
        </w:rPr>
        <w:t xml:space="preserve">When making a claim for reimbursement, </w:t>
      </w:r>
      <w:r w:rsidR="00D74BEC">
        <w:rPr>
          <w:rFonts w:asciiTheme="minorHAnsi" w:hAnsiTheme="minorHAnsi" w:cstheme="minorHAnsi"/>
          <w:i/>
          <w:sz w:val="20"/>
          <w:szCs w:val="20"/>
        </w:rPr>
        <w:t>CMAs</w:t>
      </w:r>
      <w:r w:rsidRPr="002D01DC">
        <w:rPr>
          <w:rFonts w:asciiTheme="minorHAnsi" w:hAnsiTheme="minorHAnsi" w:cstheme="minorHAnsi"/>
          <w:i/>
          <w:sz w:val="20"/>
          <w:szCs w:val="20"/>
        </w:rPr>
        <w:t xml:space="preserve"> should:</w:t>
      </w:r>
    </w:p>
    <w:p w:rsidR="00663D1D" w:rsidRPr="002D01DC" w:rsidRDefault="002D01DC" w:rsidP="001E0A28">
      <w:pPr>
        <w:pStyle w:val="NormalIndent"/>
        <w:numPr>
          <w:ilvl w:val="0"/>
          <w:numId w:val="28"/>
        </w:numPr>
        <w:spacing w:line="240" w:lineRule="exact"/>
        <w:ind w:right="284"/>
        <w:jc w:val="both"/>
        <w:rPr>
          <w:rFonts w:asciiTheme="minorHAnsi" w:hAnsiTheme="minorHAnsi" w:cstheme="minorHAnsi"/>
          <w:sz w:val="20"/>
          <w:szCs w:val="20"/>
        </w:rPr>
      </w:pPr>
      <w:r w:rsidRPr="001E0A28">
        <w:rPr>
          <w:rFonts w:asciiTheme="minorHAnsi" w:hAnsiTheme="minorHAnsi" w:cstheme="minorHAnsi"/>
          <w:sz w:val="20"/>
          <w:szCs w:val="20"/>
        </w:rPr>
        <w:t>lodge</w:t>
      </w:r>
      <w:r w:rsidR="00663D1D" w:rsidRPr="002D01DC">
        <w:rPr>
          <w:rFonts w:asciiTheme="minorHAnsi" w:hAnsiTheme="minorHAnsi" w:cstheme="minorHAnsi"/>
          <w:sz w:val="20"/>
          <w:szCs w:val="20"/>
        </w:rPr>
        <w:t xml:space="preserve"> a claim from </w:t>
      </w:r>
      <w:r w:rsidRPr="001E0A28">
        <w:rPr>
          <w:rFonts w:asciiTheme="minorHAnsi" w:hAnsiTheme="minorHAnsi" w:cstheme="minorHAnsi"/>
          <w:sz w:val="20"/>
          <w:szCs w:val="20"/>
        </w:rPr>
        <w:t>a user nominated by the C</w:t>
      </w:r>
      <w:r w:rsidR="00D74BEC">
        <w:rPr>
          <w:rFonts w:asciiTheme="minorHAnsi" w:hAnsiTheme="minorHAnsi" w:cstheme="minorHAnsi"/>
          <w:sz w:val="20"/>
          <w:szCs w:val="20"/>
        </w:rPr>
        <w:t>MA’s</w:t>
      </w:r>
      <w:r w:rsidR="00663D1D" w:rsidRPr="002D01DC">
        <w:rPr>
          <w:rFonts w:asciiTheme="minorHAnsi" w:hAnsiTheme="minorHAnsi" w:cstheme="minorHAnsi"/>
          <w:sz w:val="20"/>
          <w:szCs w:val="20"/>
        </w:rPr>
        <w:t xml:space="preserve"> Chief Executive Officer through the </w:t>
      </w:r>
      <w:r w:rsidR="00ED345C" w:rsidRPr="002D01DC">
        <w:rPr>
          <w:rFonts w:asciiTheme="minorHAnsi" w:hAnsiTheme="minorHAnsi" w:cstheme="minorHAnsi"/>
          <w:sz w:val="20"/>
          <w:szCs w:val="20"/>
        </w:rPr>
        <w:t>ACMS</w:t>
      </w:r>
      <w:r w:rsidR="00663D1D" w:rsidRPr="002D01DC">
        <w:rPr>
          <w:rFonts w:asciiTheme="minorHAnsi" w:hAnsiTheme="minorHAnsi" w:cstheme="minorHAnsi"/>
          <w:sz w:val="20"/>
          <w:szCs w:val="20"/>
        </w:rPr>
        <w:t>, ensuring</w:t>
      </w:r>
      <w:r w:rsidR="004F35E2">
        <w:rPr>
          <w:rFonts w:asciiTheme="minorHAnsi" w:hAnsiTheme="minorHAnsi" w:cstheme="minorHAnsi"/>
          <w:sz w:val="20"/>
          <w:szCs w:val="20"/>
        </w:rPr>
        <w:t xml:space="preserve"> that</w:t>
      </w:r>
      <w:r w:rsidR="00663D1D" w:rsidRPr="002D01DC">
        <w:rPr>
          <w:rFonts w:asciiTheme="minorHAnsi" w:hAnsiTheme="minorHAnsi" w:cstheme="minorHAnsi"/>
          <w:sz w:val="20"/>
          <w:szCs w:val="20"/>
        </w:rPr>
        <w:t>:</w:t>
      </w:r>
    </w:p>
    <w:p w:rsidR="004F35E2" w:rsidRDefault="004F35E2" w:rsidP="001E0A28">
      <w:pPr>
        <w:pStyle w:val="NormalIndent"/>
        <w:numPr>
          <w:ilvl w:val="1"/>
          <w:numId w:val="28"/>
        </w:numPr>
        <w:spacing w:line="240" w:lineRule="exact"/>
        <w:ind w:left="720" w:right="284"/>
        <w:jc w:val="both"/>
        <w:rPr>
          <w:rFonts w:asciiTheme="minorHAnsi" w:hAnsiTheme="minorHAnsi" w:cstheme="minorHAnsi"/>
          <w:sz w:val="20"/>
          <w:szCs w:val="20"/>
        </w:rPr>
      </w:pPr>
      <w:bookmarkStart w:id="0" w:name="_Hlk522167658"/>
      <w:r>
        <w:rPr>
          <w:rFonts w:asciiTheme="minorHAnsi" w:hAnsiTheme="minorHAnsi" w:cstheme="minorHAnsi"/>
          <w:sz w:val="20"/>
          <w:szCs w:val="20"/>
        </w:rPr>
        <w:t>their estimate of costs associated with the disaster event, is up-to-date based on the latest information;</w:t>
      </w:r>
    </w:p>
    <w:bookmarkEnd w:id="0"/>
    <w:p w:rsidR="00707351" w:rsidRPr="002D01DC" w:rsidRDefault="00707351" w:rsidP="001E0A28">
      <w:pPr>
        <w:pStyle w:val="NormalIndent"/>
        <w:numPr>
          <w:ilvl w:val="1"/>
          <w:numId w:val="28"/>
        </w:numPr>
        <w:spacing w:line="240" w:lineRule="exact"/>
        <w:ind w:left="720" w:right="284"/>
        <w:jc w:val="both"/>
        <w:rPr>
          <w:rFonts w:asciiTheme="minorHAnsi" w:hAnsiTheme="minorHAnsi" w:cstheme="minorHAnsi"/>
          <w:sz w:val="20"/>
          <w:szCs w:val="20"/>
        </w:rPr>
      </w:pPr>
      <w:r w:rsidRPr="002D01DC">
        <w:rPr>
          <w:rFonts w:asciiTheme="minorHAnsi" w:hAnsiTheme="minorHAnsi" w:cstheme="minorHAnsi"/>
          <w:sz w:val="20"/>
          <w:szCs w:val="20"/>
        </w:rPr>
        <w:t xml:space="preserve">they have provided evidence that the </w:t>
      </w:r>
      <w:r w:rsidR="00D74BEC">
        <w:rPr>
          <w:rFonts w:asciiTheme="minorHAnsi" w:hAnsiTheme="minorHAnsi" w:cstheme="minorHAnsi"/>
          <w:sz w:val="20"/>
          <w:szCs w:val="20"/>
        </w:rPr>
        <w:t>CMA</w:t>
      </w:r>
      <w:r w:rsidRPr="002D01DC">
        <w:rPr>
          <w:rFonts w:asciiTheme="minorHAnsi" w:hAnsiTheme="minorHAnsi" w:cstheme="minorHAnsi"/>
          <w:sz w:val="20"/>
          <w:szCs w:val="20"/>
        </w:rPr>
        <w:t xml:space="preserve"> has exhausted normal funding allocations when </w:t>
      </w:r>
      <w:r w:rsidR="007C0C1B">
        <w:rPr>
          <w:rFonts w:asciiTheme="minorHAnsi" w:hAnsiTheme="minorHAnsi" w:cstheme="minorHAnsi"/>
          <w:sz w:val="20"/>
          <w:szCs w:val="20"/>
        </w:rPr>
        <w:t>lodg</w:t>
      </w:r>
      <w:r w:rsidRPr="002D01DC">
        <w:rPr>
          <w:rFonts w:asciiTheme="minorHAnsi" w:hAnsiTheme="minorHAnsi" w:cstheme="minorHAnsi"/>
          <w:sz w:val="20"/>
          <w:szCs w:val="20"/>
        </w:rPr>
        <w:t>ing a claim. For example, that they have contributed normal day labour resources in the early aftermath following an event.</w:t>
      </w:r>
    </w:p>
    <w:p w:rsidR="00663D1D" w:rsidRPr="00F8767A" w:rsidRDefault="00663D1D" w:rsidP="001E0A28">
      <w:pPr>
        <w:pStyle w:val="NormalIndent"/>
        <w:numPr>
          <w:ilvl w:val="1"/>
          <w:numId w:val="28"/>
        </w:numPr>
        <w:spacing w:line="240" w:lineRule="exact"/>
        <w:ind w:left="720" w:right="284"/>
        <w:jc w:val="both"/>
        <w:rPr>
          <w:rFonts w:asciiTheme="minorHAnsi" w:hAnsiTheme="minorHAnsi" w:cstheme="minorHAnsi"/>
          <w:sz w:val="20"/>
          <w:szCs w:val="20"/>
        </w:rPr>
      </w:pPr>
      <w:r w:rsidRPr="002D01DC">
        <w:rPr>
          <w:rFonts w:asciiTheme="minorHAnsi" w:hAnsiTheme="minorHAnsi" w:cstheme="minorHAnsi"/>
          <w:sz w:val="20"/>
          <w:szCs w:val="20"/>
        </w:rPr>
        <w:t xml:space="preserve">they have provided evidence of impact to their local government area </w:t>
      </w:r>
      <w:r w:rsidR="004F35E2">
        <w:rPr>
          <w:rFonts w:asciiTheme="minorHAnsi" w:hAnsiTheme="minorHAnsi" w:cstheme="minorHAnsi"/>
          <w:sz w:val="20"/>
          <w:szCs w:val="20"/>
        </w:rPr>
        <w:t>from</w:t>
      </w:r>
      <w:r w:rsidRPr="002D01DC">
        <w:rPr>
          <w:rFonts w:asciiTheme="minorHAnsi" w:hAnsiTheme="minorHAnsi" w:cstheme="minorHAnsi"/>
          <w:sz w:val="20"/>
          <w:szCs w:val="20"/>
        </w:rPr>
        <w:t xml:space="preserve"> various sources including local media articles, State Emergency Services and Bureau of Meteorology reports, regardless of whether an event has been formally</w:t>
      </w:r>
      <w:r w:rsidRPr="00F8767A">
        <w:rPr>
          <w:rFonts w:asciiTheme="minorHAnsi" w:hAnsiTheme="minorHAnsi" w:cstheme="minorHAnsi"/>
          <w:sz w:val="20"/>
          <w:szCs w:val="20"/>
        </w:rPr>
        <w:t xml:space="preserve"> notified to the Commonwealth as an eligible natural disaster under the NDRRA;</w:t>
      </w:r>
    </w:p>
    <w:p w:rsidR="00663D1D" w:rsidRPr="00F8767A" w:rsidRDefault="00663D1D" w:rsidP="001E0A28">
      <w:pPr>
        <w:pStyle w:val="NormalIndent"/>
        <w:numPr>
          <w:ilvl w:val="1"/>
          <w:numId w:val="28"/>
        </w:numPr>
        <w:spacing w:line="240" w:lineRule="exact"/>
        <w:ind w:left="720" w:right="284"/>
        <w:jc w:val="both"/>
        <w:rPr>
          <w:rFonts w:asciiTheme="minorHAnsi" w:hAnsiTheme="minorHAnsi" w:cstheme="minorHAnsi"/>
          <w:sz w:val="20"/>
          <w:szCs w:val="20"/>
        </w:rPr>
      </w:pPr>
      <w:r w:rsidRPr="00F8767A">
        <w:rPr>
          <w:rFonts w:asciiTheme="minorHAnsi" w:hAnsiTheme="minorHAnsi" w:cstheme="minorHAnsi"/>
          <w:sz w:val="20"/>
          <w:szCs w:val="20"/>
        </w:rPr>
        <w:t xml:space="preserve">claims are </w:t>
      </w:r>
      <w:r w:rsidR="007C0C1B">
        <w:rPr>
          <w:rFonts w:asciiTheme="minorHAnsi" w:hAnsiTheme="minorHAnsi" w:cstheme="minorHAnsi"/>
          <w:sz w:val="20"/>
          <w:szCs w:val="20"/>
        </w:rPr>
        <w:t>lodg</w:t>
      </w:r>
      <w:r w:rsidR="007C0C1B" w:rsidRPr="00F8767A">
        <w:rPr>
          <w:rFonts w:asciiTheme="minorHAnsi" w:hAnsiTheme="minorHAnsi" w:cstheme="minorHAnsi"/>
          <w:sz w:val="20"/>
          <w:szCs w:val="20"/>
        </w:rPr>
        <w:t xml:space="preserve">ed </w:t>
      </w:r>
      <w:r w:rsidRPr="00F8767A">
        <w:rPr>
          <w:rFonts w:asciiTheme="minorHAnsi" w:hAnsiTheme="minorHAnsi" w:cstheme="minorHAnsi"/>
          <w:sz w:val="20"/>
          <w:szCs w:val="20"/>
        </w:rPr>
        <w:t xml:space="preserve">on a regular basis (i.e. monthly or quarterly). Upon receipt of a formal request from DTF, </w:t>
      </w:r>
      <w:r w:rsidR="00D74BEC">
        <w:rPr>
          <w:rFonts w:asciiTheme="minorHAnsi" w:hAnsiTheme="minorHAnsi" w:cstheme="minorHAnsi"/>
          <w:sz w:val="20"/>
          <w:szCs w:val="20"/>
        </w:rPr>
        <w:t>DELWP</w:t>
      </w:r>
      <w:r w:rsidR="00D74BEC" w:rsidRPr="00F8767A">
        <w:rPr>
          <w:rFonts w:asciiTheme="minorHAnsi" w:hAnsiTheme="minorHAnsi" w:cstheme="minorHAnsi"/>
          <w:sz w:val="20"/>
          <w:szCs w:val="20"/>
        </w:rPr>
        <w:t xml:space="preserve"> </w:t>
      </w:r>
      <w:r w:rsidR="0083021E" w:rsidRPr="00F8767A">
        <w:rPr>
          <w:rFonts w:asciiTheme="minorHAnsi" w:hAnsiTheme="minorHAnsi" w:cstheme="minorHAnsi"/>
          <w:sz w:val="20"/>
          <w:szCs w:val="20"/>
        </w:rPr>
        <w:t xml:space="preserve">will </w:t>
      </w:r>
      <w:r w:rsidRPr="00F8767A">
        <w:rPr>
          <w:rFonts w:asciiTheme="minorHAnsi" w:hAnsiTheme="minorHAnsi" w:cstheme="minorHAnsi"/>
          <w:sz w:val="20"/>
          <w:szCs w:val="20"/>
        </w:rPr>
        <w:t>carr</w:t>
      </w:r>
      <w:r w:rsidR="0083021E" w:rsidRPr="00F8767A">
        <w:rPr>
          <w:rFonts w:asciiTheme="minorHAnsi" w:hAnsiTheme="minorHAnsi" w:cstheme="minorHAnsi"/>
          <w:sz w:val="20"/>
          <w:szCs w:val="20"/>
        </w:rPr>
        <w:t>y</w:t>
      </w:r>
      <w:r w:rsidRPr="00F8767A">
        <w:rPr>
          <w:rFonts w:asciiTheme="minorHAnsi" w:hAnsiTheme="minorHAnsi" w:cstheme="minorHAnsi"/>
          <w:sz w:val="20"/>
          <w:szCs w:val="20"/>
        </w:rPr>
        <w:t xml:space="preserve"> out an assessment of counter disaster operations undertaken and any damage to essential public assets;</w:t>
      </w:r>
    </w:p>
    <w:p w:rsidR="00663D1D" w:rsidRPr="00F8767A" w:rsidRDefault="00663D1D" w:rsidP="001E0A28">
      <w:pPr>
        <w:pStyle w:val="NormalIndent"/>
        <w:numPr>
          <w:ilvl w:val="1"/>
          <w:numId w:val="28"/>
        </w:numPr>
        <w:spacing w:line="240" w:lineRule="exact"/>
        <w:ind w:left="720" w:right="284"/>
        <w:jc w:val="both"/>
        <w:rPr>
          <w:rFonts w:asciiTheme="minorHAnsi" w:hAnsiTheme="minorHAnsi" w:cstheme="minorHAnsi"/>
          <w:sz w:val="20"/>
          <w:szCs w:val="20"/>
        </w:rPr>
      </w:pPr>
      <w:r w:rsidRPr="00F8767A">
        <w:rPr>
          <w:rFonts w:asciiTheme="minorHAnsi" w:hAnsiTheme="minorHAnsi" w:cstheme="minorHAnsi"/>
          <w:sz w:val="20"/>
          <w:szCs w:val="20"/>
        </w:rPr>
        <w:t>separate claims are provided for each natural disaster event; and</w:t>
      </w:r>
    </w:p>
    <w:p w:rsidR="00663D1D" w:rsidRPr="00F8767A" w:rsidRDefault="00663D1D" w:rsidP="001E0A28">
      <w:pPr>
        <w:pStyle w:val="NormalIndent"/>
        <w:numPr>
          <w:ilvl w:val="1"/>
          <w:numId w:val="28"/>
        </w:numPr>
        <w:spacing w:line="240" w:lineRule="exact"/>
        <w:ind w:left="720" w:right="284"/>
        <w:jc w:val="both"/>
        <w:rPr>
          <w:rFonts w:asciiTheme="minorHAnsi" w:hAnsiTheme="minorHAnsi" w:cstheme="minorHAnsi"/>
          <w:sz w:val="20"/>
          <w:szCs w:val="20"/>
        </w:rPr>
      </w:pPr>
      <w:r w:rsidRPr="00F8767A">
        <w:rPr>
          <w:rFonts w:asciiTheme="minorHAnsi" w:hAnsiTheme="minorHAnsi" w:cstheme="minorHAnsi"/>
          <w:sz w:val="20"/>
          <w:szCs w:val="20"/>
        </w:rPr>
        <w:t>they only include expenditure incurred within the allowable time period – expenditure should also be based on actual costs rather than as estimates.</w:t>
      </w:r>
    </w:p>
    <w:p w:rsidR="00663D1D" w:rsidRPr="0049773B" w:rsidRDefault="00663D1D" w:rsidP="001E0A28">
      <w:pPr>
        <w:pStyle w:val="NormalIndent"/>
        <w:numPr>
          <w:ilvl w:val="0"/>
          <w:numId w:val="28"/>
        </w:numPr>
        <w:spacing w:line="240" w:lineRule="exact"/>
        <w:ind w:right="284"/>
        <w:jc w:val="both"/>
        <w:rPr>
          <w:rFonts w:asciiTheme="minorHAnsi" w:hAnsiTheme="minorHAnsi" w:cstheme="minorHAnsi"/>
          <w:sz w:val="20"/>
          <w:szCs w:val="20"/>
        </w:rPr>
      </w:pPr>
      <w:r w:rsidRPr="00F8767A">
        <w:rPr>
          <w:rFonts w:asciiTheme="minorHAnsi" w:hAnsiTheme="minorHAnsi" w:cstheme="minorHAnsi"/>
          <w:sz w:val="20"/>
          <w:szCs w:val="20"/>
        </w:rPr>
        <w:t xml:space="preserve">invoice DTF for the approved amount </w:t>
      </w:r>
      <w:r w:rsidRPr="00F8767A">
        <w:rPr>
          <w:rFonts w:asciiTheme="minorHAnsi" w:hAnsiTheme="minorHAnsi" w:cstheme="minorHAnsi"/>
          <w:b/>
          <w:sz w:val="20"/>
          <w:szCs w:val="20"/>
        </w:rPr>
        <w:t>once a claim has been approved</w:t>
      </w:r>
      <w:r w:rsidRPr="00F8767A">
        <w:rPr>
          <w:rFonts w:asciiTheme="minorHAnsi" w:hAnsiTheme="minorHAnsi" w:cstheme="minorHAnsi"/>
          <w:sz w:val="20"/>
          <w:szCs w:val="20"/>
        </w:rPr>
        <w:t xml:space="preserve"> </w:t>
      </w:r>
      <w:r w:rsidRPr="00F8767A">
        <w:rPr>
          <w:rFonts w:asciiTheme="minorHAnsi" w:hAnsiTheme="minorHAnsi" w:cstheme="minorHAnsi"/>
          <w:b/>
          <w:sz w:val="20"/>
          <w:szCs w:val="20"/>
        </w:rPr>
        <w:t xml:space="preserve">and DTF has advised the </w:t>
      </w:r>
      <w:r w:rsidRPr="0049773B">
        <w:rPr>
          <w:rFonts w:asciiTheme="minorHAnsi" w:hAnsiTheme="minorHAnsi" w:cstheme="minorHAnsi"/>
          <w:b/>
          <w:sz w:val="20"/>
          <w:szCs w:val="20"/>
        </w:rPr>
        <w:t>invoice amount</w:t>
      </w:r>
      <w:r w:rsidRPr="0049773B">
        <w:rPr>
          <w:rFonts w:asciiTheme="minorHAnsi" w:hAnsiTheme="minorHAnsi" w:cstheme="minorHAnsi"/>
          <w:sz w:val="20"/>
          <w:szCs w:val="20"/>
        </w:rPr>
        <w:t>. The invoice for financial assistance should be exclusive of GST.</w:t>
      </w:r>
    </w:p>
    <w:p w:rsidR="003A3C05" w:rsidRPr="0049773B" w:rsidRDefault="007C0C1B" w:rsidP="003A3C05">
      <w:pPr>
        <w:pStyle w:val="NormalIndent"/>
        <w:numPr>
          <w:ilvl w:val="0"/>
          <w:numId w:val="28"/>
        </w:numPr>
        <w:spacing w:line="240" w:lineRule="exact"/>
        <w:ind w:right="284"/>
        <w:jc w:val="both"/>
        <w:rPr>
          <w:rFonts w:asciiTheme="minorHAnsi" w:hAnsiTheme="minorHAnsi" w:cstheme="minorHAnsi"/>
          <w:sz w:val="20"/>
          <w:szCs w:val="20"/>
        </w:rPr>
      </w:pPr>
      <w:r w:rsidRPr="0049773B">
        <w:rPr>
          <w:rFonts w:asciiTheme="minorHAnsi" w:hAnsiTheme="minorHAnsi" w:cstheme="minorHAnsi"/>
          <w:sz w:val="20"/>
          <w:szCs w:val="20"/>
        </w:rPr>
        <w:t>lodge</w:t>
      </w:r>
      <w:r w:rsidR="003A3C05" w:rsidRPr="0049773B">
        <w:rPr>
          <w:rFonts w:asciiTheme="minorHAnsi" w:hAnsiTheme="minorHAnsi" w:cstheme="minorHAnsi"/>
          <w:sz w:val="20"/>
          <w:szCs w:val="20"/>
        </w:rPr>
        <w:t xml:space="preserve"> all claims for the reimbursement of:</w:t>
      </w:r>
    </w:p>
    <w:p w:rsidR="003A3C05" w:rsidRPr="0049773B" w:rsidRDefault="003A3C05" w:rsidP="001E0A28">
      <w:pPr>
        <w:pStyle w:val="NormalIndent"/>
        <w:numPr>
          <w:ilvl w:val="1"/>
          <w:numId w:val="28"/>
        </w:numPr>
        <w:spacing w:line="240" w:lineRule="exact"/>
        <w:ind w:right="284"/>
        <w:jc w:val="both"/>
        <w:rPr>
          <w:rFonts w:asciiTheme="minorHAnsi" w:hAnsiTheme="minorHAnsi" w:cstheme="minorHAnsi"/>
          <w:sz w:val="20"/>
          <w:szCs w:val="20"/>
        </w:rPr>
      </w:pPr>
      <w:r w:rsidRPr="0049773B">
        <w:rPr>
          <w:rFonts w:asciiTheme="minorHAnsi" w:hAnsiTheme="minorHAnsi" w:cstheme="minorHAnsi"/>
          <w:sz w:val="20"/>
          <w:szCs w:val="20"/>
        </w:rPr>
        <w:t xml:space="preserve">expenditure for all </w:t>
      </w:r>
      <w:r w:rsidR="001E0A28" w:rsidRPr="0049773B">
        <w:rPr>
          <w:rFonts w:asciiTheme="minorHAnsi" w:hAnsiTheme="minorHAnsi" w:cstheme="minorHAnsi"/>
          <w:sz w:val="20"/>
          <w:szCs w:val="20"/>
        </w:rPr>
        <w:t>counter disaster operations</w:t>
      </w:r>
      <w:r w:rsidRPr="0049773B">
        <w:rPr>
          <w:rFonts w:asciiTheme="minorHAnsi" w:hAnsiTheme="minorHAnsi" w:cstheme="minorHAnsi"/>
          <w:sz w:val="20"/>
          <w:szCs w:val="20"/>
        </w:rPr>
        <w:t xml:space="preserve"> completed up to 30 June in the ACMS by 31 July for assessment by </w:t>
      </w:r>
      <w:r w:rsidR="001E0A28" w:rsidRPr="0049773B">
        <w:rPr>
          <w:rFonts w:asciiTheme="minorHAnsi" w:hAnsiTheme="minorHAnsi" w:cstheme="minorHAnsi"/>
          <w:sz w:val="20"/>
          <w:szCs w:val="20"/>
        </w:rPr>
        <w:t>DELWP</w:t>
      </w:r>
      <w:r w:rsidRPr="0049773B">
        <w:rPr>
          <w:rFonts w:asciiTheme="minorHAnsi" w:hAnsiTheme="minorHAnsi" w:cstheme="minorHAnsi"/>
          <w:sz w:val="20"/>
          <w:szCs w:val="20"/>
        </w:rPr>
        <w:t>.</w:t>
      </w:r>
    </w:p>
    <w:p w:rsidR="003A3C05" w:rsidRPr="0049773B" w:rsidRDefault="003A3C05" w:rsidP="003A3C05">
      <w:pPr>
        <w:pStyle w:val="ListParagraph"/>
        <w:numPr>
          <w:ilvl w:val="1"/>
          <w:numId w:val="28"/>
        </w:numPr>
        <w:rPr>
          <w:rFonts w:asciiTheme="minorHAnsi" w:hAnsiTheme="minorHAnsi" w:cstheme="minorHAnsi"/>
          <w:sz w:val="20"/>
          <w:szCs w:val="20"/>
        </w:rPr>
      </w:pPr>
      <w:r w:rsidRPr="0049773B">
        <w:rPr>
          <w:rFonts w:asciiTheme="minorHAnsi" w:hAnsiTheme="minorHAnsi" w:cstheme="minorHAnsi"/>
          <w:sz w:val="20"/>
          <w:szCs w:val="20"/>
        </w:rPr>
        <w:t xml:space="preserve">the restoration of essential public assets completed up to 30 June (until the end of the allowable time period), in the ACMS by 31 July for assessment by </w:t>
      </w:r>
      <w:r w:rsidR="001E0A28" w:rsidRPr="0049773B">
        <w:rPr>
          <w:rFonts w:asciiTheme="minorHAnsi" w:hAnsiTheme="minorHAnsi" w:cstheme="minorHAnsi"/>
          <w:sz w:val="20"/>
          <w:szCs w:val="20"/>
        </w:rPr>
        <w:t>DELWP</w:t>
      </w:r>
      <w:r w:rsidRPr="0049773B">
        <w:rPr>
          <w:rFonts w:asciiTheme="minorHAnsi" w:hAnsiTheme="minorHAnsi" w:cstheme="minorHAnsi"/>
          <w:sz w:val="20"/>
          <w:szCs w:val="20"/>
        </w:rPr>
        <w:t xml:space="preserve">. The allowable time period is two years following the end of the financial year in which the disaster occurs. Expenditure </w:t>
      </w:r>
      <w:r w:rsidR="007C0C1B" w:rsidRPr="0049773B">
        <w:rPr>
          <w:rFonts w:asciiTheme="minorHAnsi" w:hAnsiTheme="minorHAnsi" w:cstheme="minorHAnsi"/>
          <w:sz w:val="20"/>
          <w:szCs w:val="20"/>
        </w:rPr>
        <w:t>included</w:t>
      </w:r>
      <w:r w:rsidRPr="0049773B">
        <w:rPr>
          <w:rFonts w:asciiTheme="minorHAnsi" w:hAnsiTheme="minorHAnsi" w:cstheme="minorHAnsi"/>
          <w:sz w:val="20"/>
          <w:szCs w:val="20"/>
        </w:rPr>
        <w:t xml:space="preserve"> in each claim must relate to only one financial year.</w:t>
      </w:r>
    </w:p>
    <w:p w:rsidR="003A3C05" w:rsidRPr="0049773B" w:rsidRDefault="003A3C05" w:rsidP="001E0A28">
      <w:pPr>
        <w:pStyle w:val="NormalIndent"/>
        <w:spacing w:line="240" w:lineRule="exact"/>
        <w:ind w:left="360" w:right="284"/>
        <w:jc w:val="both"/>
        <w:rPr>
          <w:rFonts w:asciiTheme="minorHAnsi" w:hAnsiTheme="minorHAnsi" w:cstheme="minorHAnsi"/>
          <w:sz w:val="20"/>
          <w:szCs w:val="20"/>
        </w:rPr>
      </w:pPr>
      <w:r w:rsidRPr="0049773B">
        <w:rPr>
          <w:rFonts w:asciiTheme="minorHAnsi" w:hAnsiTheme="minorHAnsi" w:cstheme="minorHAnsi"/>
          <w:sz w:val="20"/>
          <w:szCs w:val="20"/>
        </w:rPr>
        <w:t>Any costs incurred after these deadlines will be deemed ineligible for reimbursement.</w:t>
      </w:r>
    </w:p>
    <w:p w:rsidR="004713AC" w:rsidRPr="0049773B" w:rsidRDefault="004713AC" w:rsidP="004713AC">
      <w:pPr>
        <w:pStyle w:val="NormalIndent"/>
        <w:numPr>
          <w:ilvl w:val="0"/>
          <w:numId w:val="35"/>
        </w:numPr>
        <w:spacing w:line="240" w:lineRule="exact"/>
        <w:ind w:right="284"/>
        <w:jc w:val="both"/>
        <w:rPr>
          <w:rFonts w:asciiTheme="minorHAnsi" w:hAnsiTheme="minorHAnsi" w:cstheme="minorHAnsi"/>
          <w:sz w:val="20"/>
          <w:szCs w:val="20"/>
        </w:rPr>
      </w:pPr>
      <w:r w:rsidRPr="0049773B">
        <w:rPr>
          <w:rFonts w:asciiTheme="minorHAnsi" w:hAnsiTheme="minorHAnsi" w:cstheme="minorHAnsi"/>
          <w:sz w:val="20"/>
          <w:szCs w:val="20"/>
        </w:rPr>
        <w:t>Provide on a timely basis any additional information required to support the State’s year end acquittal to the Commonwealth. The acquittal is subject to an independent audit process.</w:t>
      </w:r>
    </w:p>
    <w:p w:rsidR="004713AC" w:rsidRPr="0049773B" w:rsidRDefault="004713AC" w:rsidP="0049773B">
      <w:pPr>
        <w:pStyle w:val="NormalIndent"/>
        <w:spacing w:line="240" w:lineRule="exact"/>
        <w:ind w:left="0" w:right="284"/>
        <w:jc w:val="both"/>
        <w:rPr>
          <w:rFonts w:asciiTheme="minorHAnsi" w:hAnsiTheme="minorHAnsi" w:cstheme="minorHAnsi"/>
          <w:sz w:val="20"/>
          <w:szCs w:val="20"/>
        </w:rPr>
      </w:pPr>
    </w:p>
    <w:p w:rsidR="003729B4" w:rsidRPr="0049773B" w:rsidRDefault="009C1159" w:rsidP="0049773B">
      <w:pPr>
        <w:pStyle w:val="Heading2"/>
      </w:pPr>
      <w:r w:rsidRPr="0049773B">
        <w:rPr>
          <w:lang w:eastAsia="en-US"/>
        </w:rPr>
        <w:t>DELWP</w:t>
      </w:r>
    </w:p>
    <w:p w:rsidR="00663D1D" w:rsidRPr="0049773B" w:rsidRDefault="00663D1D" w:rsidP="001E0A28">
      <w:pPr>
        <w:rPr>
          <w:rFonts w:cstheme="minorHAnsi"/>
        </w:rPr>
      </w:pPr>
      <w:r w:rsidRPr="0049773B">
        <w:rPr>
          <w:rFonts w:asciiTheme="minorHAnsi" w:hAnsiTheme="minorHAnsi" w:cstheme="minorHAnsi"/>
          <w:sz w:val="20"/>
          <w:szCs w:val="20"/>
        </w:rPr>
        <w:t xml:space="preserve">After a natural disaster, </w:t>
      </w:r>
      <w:r w:rsidR="0099519B" w:rsidRPr="0049773B">
        <w:rPr>
          <w:rFonts w:asciiTheme="minorHAnsi" w:hAnsiTheme="minorHAnsi" w:cstheme="minorHAnsi"/>
          <w:sz w:val="20"/>
          <w:szCs w:val="20"/>
        </w:rPr>
        <w:t>DELWP</w:t>
      </w:r>
      <w:r w:rsidRPr="0049773B">
        <w:rPr>
          <w:rFonts w:asciiTheme="minorHAnsi" w:hAnsiTheme="minorHAnsi" w:cstheme="minorHAnsi"/>
          <w:sz w:val="20"/>
          <w:szCs w:val="20"/>
        </w:rPr>
        <w:t>:</w:t>
      </w:r>
    </w:p>
    <w:p w:rsidR="00663D1D" w:rsidRPr="0049773B" w:rsidRDefault="00663D1D" w:rsidP="001E0A28">
      <w:pPr>
        <w:pStyle w:val="ListParagraph"/>
        <w:numPr>
          <w:ilvl w:val="0"/>
          <w:numId w:val="34"/>
        </w:numPr>
        <w:rPr>
          <w:rFonts w:cstheme="minorHAnsi"/>
        </w:rPr>
      </w:pPr>
      <w:r w:rsidRPr="0049773B">
        <w:rPr>
          <w:rFonts w:asciiTheme="minorHAnsi" w:hAnsiTheme="minorHAnsi" w:cstheme="minorHAnsi"/>
          <w:sz w:val="20"/>
          <w:szCs w:val="20"/>
        </w:rPr>
        <w:t xml:space="preserve">will liaise with </w:t>
      </w:r>
      <w:r w:rsidR="0099519B" w:rsidRPr="0049773B">
        <w:rPr>
          <w:rFonts w:asciiTheme="minorHAnsi" w:hAnsiTheme="minorHAnsi" w:cstheme="minorHAnsi"/>
          <w:sz w:val="20"/>
          <w:szCs w:val="20"/>
        </w:rPr>
        <w:t>CMAs</w:t>
      </w:r>
      <w:r w:rsidR="00EB28B0" w:rsidRPr="0049773B">
        <w:rPr>
          <w:rFonts w:asciiTheme="minorHAnsi" w:hAnsiTheme="minorHAnsi" w:cstheme="minorHAnsi"/>
          <w:sz w:val="20"/>
          <w:szCs w:val="20"/>
        </w:rPr>
        <w:t xml:space="preserve"> and DTF</w:t>
      </w:r>
      <w:r w:rsidRPr="0049773B">
        <w:rPr>
          <w:rFonts w:asciiTheme="minorHAnsi" w:hAnsiTheme="minorHAnsi" w:cstheme="minorHAnsi"/>
          <w:sz w:val="20"/>
          <w:szCs w:val="20"/>
        </w:rPr>
        <w:t xml:space="preserve"> on request to discuss eligibility of activities including inspection of damaged assets.</w:t>
      </w:r>
    </w:p>
    <w:p w:rsidR="00663D1D" w:rsidRPr="0049773B" w:rsidRDefault="00663D1D" w:rsidP="001E0A28">
      <w:pPr>
        <w:pStyle w:val="ListParagraph"/>
        <w:numPr>
          <w:ilvl w:val="0"/>
          <w:numId w:val="34"/>
        </w:numPr>
        <w:rPr>
          <w:rFonts w:cstheme="minorHAnsi"/>
        </w:rPr>
      </w:pPr>
      <w:r w:rsidRPr="0049773B">
        <w:rPr>
          <w:rFonts w:asciiTheme="minorHAnsi" w:hAnsiTheme="minorHAnsi" w:cstheme="minorHAnsi"/>
          <w:sz w:val="20"/>
          <w:szCs w:val="20"/>
        </w:rPr>
        <w:t xml:space="preserve">will utilise each </w:t>
      </w:r>
      <w:r w:rsidR="0099519B" w:rsidRPr="0049773B">
        <w:rPr>
          <w:rFonts w:asciiTheme="minorHAnsi" w:hAnsiTheme="minorHAnsi" w:cstheme="minorHAnsi"/>
          <w:sz w:val="20"/>
          <w:szCs w:val="20"/>
        </w:rPr>
        <w:t xml:space="preserve">CMA’s </w:t>
      </w:r>
      <w:r w:rsidRPr="0049773B">
        <w:rPr>
          <w:rFonts w:asciiTheme="minorHAnsi" w:hAnsiTheme="minorHAnsi" w:cstheme="minorHAnsi"/>
          <w:sz w:val="20"/>
          <w:szCs w:val="20"/>
        </w:rPr>
        <w:t>initial itemised estimate of the impacts as a way of assessing the scale and severity of an eligible event. This will help inform the level of involvement required throughout the recovery process, to aid in the completion of the assessment of claims when needed.</w:t>
      </w:r>
    </w:p>
    <w:p w:rsidR="004713AC" w:rsidRPr="0049773B" w:rsidRDefault="004713AC">
      <w:pPr>
        <w:spacing w:before="0" w:after="200" w:line="276" w:lineRule="auto"/>
        <w:rPr>
          <w:rFonts w:asciiTheme="minorHAnsi" w:hAnsiTheme="minorHAnsi" w:cstheme="minorHAnsi"/>
          <w:sz w:val="20"/>
          <w:szCs w:val="20"/>
        </w:rPr>
      </w:pPr>
      <w:r w:rsidRPr="0049773B">
        <w:rPr>
          <w:rFonts w:asciiTheme="minorHAnsi" w:hAnsiTheme="minorHAnsi" w:cstheme="minorHAnsi"/>
          <w:sz w:val="20"/>
          <w:szCs w:val="20"/>
        </w:rPr>
        <w:br w:type="page"/>
      </w:r>
      <w:bookmarkStart w:id="1" w:name="_GoBack"/>
      <w:bookmarkEnd w:id="1"/>
    </w:p>
    <w:p w:rsidR="00663D1D" w:rsidRPr="0049773B" w:rsidRDefault="00663D1D" w:rsidP="001E0A28">
      <w:pPr>
        <w:pStyle w:val="ListParagraph"/>
        <w:numPr>
          <w:ilvl w:val="0"/>
          <w:numId w:val="34"/>
        </w:numPr>
        <w:rPr>
          <w:rFonts w:cstheme="minorHAnsi"/>
        </w:rPr>
      </w:pPr>
      <w:r w:rsidRPr="0049773B">
        <w:rPr>
          <w:rFonts w:asciiTheme="minorHAnsi" w:hAnsiTheme="minorHAnsi" w:cstheme="minorHAnsi"/>
          <w:sz w:val="20"/>
          <w:szCs w:val="20"/>
        </w:rPr>
        <w:t xml:space="preserve">upon receipt of </w:t>
      </w:r>
      <w:r w:rsidR="00EB28B0" w:rsidRPr="0049773B">
        <w:rPr>
          <w:rFonts w:asciiTheme="minorHAnsi" w:hAnsiTheme="minorHAnsi" w:cstheme="minorHAnsi"/>
          <w:sz w:val="20"/>
          <w:szCs w:val="20"/>
        </w:rPr>
        <w:t xml:space="preserve">a </w:t>
      </w:r>
      <w:r w:rsidR="0099519B" w:rsidRPr="0049773B">
        <w:rPr>
          <w:rFonts w:asciiTheme="minorHAnsi" w:hAnsiTheme="minorHAnsi" w:cstheme="minorHAnsi"/>
          <w:sz w:val="20"/>
          <w:szCs w:val="20"/>
        </w:rPr>
        <w:t>CMA’s</w:t>
      </w:r>
      <w:r w:rsidR="00EB28B0" w:rsidRPr="0049773B">
        <w:rPr>
          <w:rFonts w:asciiTheme="minorHAnsi" w:hAnsiTheme="minorHAnsi" w:cstheme="minorHAnsi"/>
          <w:sz w:val="20"/>
          <w:szCs w:val="20"/>
        </w:rPr>
        <w:t xml:space="preserve"> ACMS claim</w:t>
      </w:r>
      <w:r w:rsidRPr="0049773B">
        <w:rPr>
          <w:rFonts w:asciiTheme="minorHAnsi" w:hAnsiTheme="minorHAnsi" w:cstheme="minorHAnsi"/>
          <w:sz w:val="20"/>
          <w:szCs w:val="20"/>
        </w:rPr>
        <w:t>, will undertake an assessment of actual expenditure provided in a claim including any damage to local essential public assets, giving consideration to the following:</w:t>
      </w:r>
    </w:p>
    <w:p w:rsidR="00663D1D" w:rsidRPr="0049773B" w:rsidRDefault="00663D1D" w:rsidP="001E0A28">
      <w:pPr>
        <w:pStyle w:val="ListParagraph"/>
        <w:numPr>
          <w:ilvl w:val="1"/>
          <w:numId w:val="34"/>
        </w:numPr>
        <w:rPr>
          <w:rFonts w:asciiTheme="minorHAnsi" w:hAnsiTheme="minorHAnsi" w:cstheme="minorHAnsi"/>
          <w:sz w:val="20"/>
          <w:szCs w:val="20"/>
        </w:rPr>
      </w:pPr>
      <w:r w:rsidRPr="0049773B">
        <w:rPr>
          <w:rFonts w:asciiTheme="minorHAnsi" w:hAnsiTheme="minorHAnsi" w:cstheme="minorHAnsi"/>
          <w:sz w:val="20"/>
          <w:szCs w:val="20"/>
        </w:rPr>
        <w:t>initial damage to roads, bridges and other physical assets;</w:t>
      </w:r>
    </w:p>
    <w:p w:rsidR="00663D1D" w:rsidRPr="0049773B" w:rsidRDefault="00663D1D" w:rsidP="001E0A28">
      <w:pPr>
        <w:pStyle w:val="ListParagraph"/>
        <w:numPr>
          <w:ilvl w:val="1"/>
          <w:numId w:val="34"/>
        </w:numPr>
        <w:rPr>
          <w:rFonts w:asciiTheme="minorHAnsi" w:hAnsiTheme="minorHAnsi" w:cstheme="minorHAnsi"/>
          <w:sz w:val="20"/>
          <w:szCs w:val="20"/>
        </w:rPr>
      </w:pPr>
      <w:r w:rsidRPr="0049773B">
        <w:rPr>
          <w:rFonts w:asciiTheme="minorHAnsi" w:hAnsiTheme="minorHAnsi" w:cstheme="minorHAnsi"/>
          <w:sz w:val="20"/>
          <w:szCs w:val="20"/>
        </w:rPr>
        <w:t>current standards and eligibility criteria;</w:t>
      </w:r>
    </w:p>
    <w:p w:rsidR="00663D1D" w:rsidRPr="0049773B" w:rsidRDefault="00663D1D" w:rsidP="001E0A28">
      <w:pPr>
        <w:pStyle w:val="ListParagraph"/>
        <w:numPr>
          <w:ilvl w:val="1"/>
          <w:numId w:val="34"/>
        </w:numPr>
        <w:rPr>
          <w:rFonts w:asciiTheme="minorHAnsi" w:hAnsiTheme="minorHAnsi" w:cstheme="minorHAnsi"/>
          <w:sz w:val="20"/>
          <w:szCs w:val="20"/>
        </w:rPr>
      </w:pPr>
      <w:r w:rsidRPr="0049773B">
        <w:rPr>
          <w:rFonts w:asciiTheme="minorHAnsi" w:hAnsiTheme="minorHAnsi" w:cstheme="minorHAnsi"/>
          <w:sz w:val="20"/>
          <w:szCs w:val="20"/>
        </w:rPr>
        <w:t>local media, State Emergency Service and Bureau of Meteorology reports;</w:t>
      </w:r>
    </w:p>
    <w:p w:rsidR="00663D1D" w:rsidRPr="0049773B" w:rsidRDefault="000752AB" w:rsidP="001E0A28">
      <w:pPr>
        <w:pStyle w:val="ListParagraph"/>
        <w:numPr>
          <w:ilvl w:val="1"/>
          <w:numId w:val="34"/>
        </w:numPr>
        <w:rPr>
          <w:rFonts w:asciiTheme="minorHAnsi" w:hAnsiTheme="minorHAnsi" w:cstheme="minorHAnsi"/>
          <w:sz w:val="20"/>
          <w:szCs w:val="20"/>
        </w:rPr>
      </w:pPr>
      <w:r w:rsidRPr="0049773B">
        <w:rPr>
          <w:rFonts w:asciiTheme="minorHAnsi" w:hAnsiTheme="minorHAnsi" w:cstheme="minorHAnsi"/>
          <w:sz w:val="20"/>
          <w:szCs w:val="20"/>
        </w:rPr>
        <w:t>evidence demonstrating pre-condition of the damaged assets, as well as actual damage and post-restoration. This</w:t>
      </w:r>
      <w:r w:rsidR="00663D1D" w:rsidRPr="0049773B">
        <w:rPr>
          <w:rFonts w:asciiTheme="minorHAnsi" w:hAnsiTheme="minorHAnsi" w:cstheme="minorHAnsi"/>
          <w:sz w:val="20"/>
          <w:szCs w:val="20"/>
        </w:rPr>
        <w:t xml:space="preserve"> may also include site visits to inspect completed works;</w:t>
      </w:r>
    </w:p>
    <w:p w:rsidR="00663D1D" w:rsidRPr="0049773B" w:rsidRDefault="00663D1D" w:rsidP="001E0A28">
      <w:pPr>
        <w:pStyle w:val="ListParagraph"/>
        <w:numPr>
          <w:ilvl w:val="1"/>
          <w:numId w:val="34"/>
        </w:numPr>
        <w:rPr>
          <w:rFonts w:cstheme="minorHAnsi"/>
        </w:rPr>
      </w:pPr>
      <w:r w:rsidRPr="0049773B">
        <w:rPr>
          <w:rFonts w:asciiTheme="minorHAnsi" w:hAnsiTheme="minorHAnsi" w:cstheme="minorHAnsi"/>
          <w:sz w:val="20"/>
          <w:szCs w:val="20"/>
        </w:rPr>
        <w:t>evidence of the project management approach that was in place, to manage and monitor the physical and financial progress of recovery;</w:t>
      </w:r>
      <w:r w:rsidR="00EB28B0" w:rsidRPr="0049773B">
        <w:rPr>
          <w:rFonts w:asciiTheme="minorHAnsi" w:hAnsiTheme="minorHAnsi" w:cstheme="minorHAnsi"/>
          <w:sz w:val="20"/>
          <w:szCs w:val="20"/>
        </w:rPr>
        <w:br/>
      </w:r>
      <w:r w:rsidRPr="0049773B">
        <w:rPr>
          <w:rFonts w:asciiTheme="minorHAnsi" w:hAnsiTheme="minorHAnsi" w:cstheme="minorHAnsi"/>
          <w:sz w:val="20"/>
          <w:szCs w:val="20"/>
        </w:rPr>
        <w:t xml:space="preserve">whether the damaged asset is owned by the </w:t>
      </w:r>
      <w:r w:rsidR="000752AB" w:rsidRPr="0049773B">
        <w:rPr>
          <w:rFonts w:asciiTheme="minorHAnsi" w:hAnsiTheme="minorHAnsi" w:cstheme="minorHAnsi"/>
          <w:sz w:val="20"/>
          <w:szCs w:val="20"/>
        </w:rPr>
        <w:t>CMA and/or DELWP</w:t>
      </w:r>
      <w:r w:rsidRPr="0049773B">
        <w:rPr>
          <w:rFonts w:asciiTheme="minorHAnsi" w:hAnsiTheme="minorHAnsi" w:cstheme="minorHAnsi"/>
          <w:sz w:val="20"/>
          <w:szCs w:val="20"/>
        </w:rPr>
        <w:t xml:space="preserve"> and the level of maintenance that was being provided to the asset prior to the event;</w:t>
      </w:r>
      <w:r w:rsidR="00EB28B0" w:rsidRPr="0049773B">
        <w:rPr>
          <w:rFonts w:asciiTheme="minorHAnsi" w:hAnsiTheme="minorHAnsi" w:cstheme="minorHAnsi"/>
          <w:sz w:val="20"/>
          <w:szCs w:val="20"/>
        </w:rPr>
        <w:br/>
      </w:r>
      <w:r w:rsidRPr="0049773B">
        <w:rPr>
          <w:rFonts w:asciiTheme="minorHAnsi" w:hAnsiTheme="minorHAnsi" w:cstheme="minorHAnsi"/>
          <w:sz w:val="20"/>
          <w:szCs w:val="20"/>
        </w:rPr>
        <w:t>whether expenditure has been incurred within the allowable time period; and</w:t>
      </w:r>
      <w:r w:rsidR="00EB28B0" w:rsidRPr="0049773B">
        <w:rPr>
          <w:rFonts w:asciiTheme="minorHAnsi" w:hAnsiTheme="minorHAnsi" w:cstheme="minorHAnsi"/>
          <w:sz w:val="20"/>
          <w:szCs w:val="20"/>
        </w:rPr>
        <w:br/>
      </w:r>
      <w:r w:rsidRPr="0049773B">
        <w:rPr>
          <w:rFonts w:asciiTheme="minorHAnsi" w:hAnsiTheme="minorHAnsi" w:cstheme="minorHAnsi"/>
          <w:sz w:val="20"/>
          <w:szCs w:val="20"/>
        </w:rPr>
        <w:t>whether any expenditure is associated with betterment, mitigation or enhancement</w:t>
      </w:r>
      <w:r w:rsidR="008257FD" w:rsidRPr="0049773B">
        <w:rPr>
          <w:rFonts w:asciiTheme="minorHAnsi" w:hAnsiTheme="minorHAnsi" w:cstheme="minorHAnsi"/>
          <w:sz w:val="20"/>
          <w:szCs w:val="20"/>
        </w:rPr>
        <w:t>.</w:t>
      </w:r>
    </w:p>
    <w:p w:rsidR="00663D1D" w:rsidRPr="0049773B" w:rsidRDefault="00663D1D" w:rsidP="001E0A28">
      <w:pPr>
        <w:pStyle w:val="ListParagraph"/>
        <w:numPr>
          <w:ilvl w:val="0"/>
          <w:numId w:val="34"/>
        </w:numPr>
        <w:rPr>
          <w:rFonts w:cstheme="minorHAnsi"/>
        </w:rPr>
      </w:pPr>
      <w:r w:rsidRPr="0049773B">
        <w:rPr>
          <w:rFonts w:asciiTheme="minorHAnsi" w:hAnsiTheme="minorHAnsi" w:cstheme="minorHAnsi"/>
          <w:sz w:val="20"/>
          <w:szCs w:val="20"/>
        </w:rPr>
        <w:t xml:space="preserve">provide recommendations to DTF regarding </w:t>
      </w:r>
      <w:r w:rsidR="000752AB" w:rsidRPr="0049773B">
        <w:rPr>
          <w:rFonts w:asciiTheme="minorHAnsi" w:hAnsiTheme="minorHAnsi" w:cstheme="minorHAnsi"/>
          <w:sz w:val="20"/>
          <w:szCs w:val="20"/>
        </w:rPr>
        <w:t>CMA</w:t>
      </w:r>
      <w:r w:rsidRPr="0049773B">
        <w:rPr>
          <w:rFonts w:asciiTheme="minorHAnsi" w:hAnsiTheme="minorHAnsi" w:cstheme="minorHAnsi"/>
          <w:sz w:val="20"/>
          <w:szCs w:val="20"/>
        </w:rPr>
        <w:t xml:space="preserve"> claims for reimbursement.</w:t>
      </w:r>
    </w:p>
    <w:p w:rsidR="00CC7143" w:rsidRPr="0049773B" w:rsidRDefault="00CC7143" w:rsidP="00CC7143">
      <w:pPr>
        <w:pStyle w:val="ListParagraph"/>
        <w:numPr>
          <w:ilvl w:val="0"/>
          <w:numId w:val="34"/>
        </w:numPr>
        <w:rPr>
          <w:rFonts w:cstheme="minorHAnsi"/>
        </w:rPr>
      </w:pPr>
      <w:r w:rsidRPr="0049773B">
        <w:rPr>
          <w:rFonts w:asciiTheme="minorHAnsi" w:hAnsiTheme="minorHAnsi" w:cstheme="minorHAnsi"/>
          <w:sz w:val="20"/>
          <w:szCs w:val="20"/>
        </w:rPr>
        <w:t>advise DTF and local councils of any ineligible amounts deducted and the reason for the deduction.</w:t>
      </w:r>
    </w:p>
    <w:p w:rsidR="003729B4" w:rsidRPr="0049773B" w:rsidRDefault="003729B4" w:rsidP="001E0A28"/>
    <w:p w:rsidR="00663D1D" w:rsidRPr="0049773B" w:rsidRDefault="00663D1D" w:rsidP="001E0A28">
      <w:pPr>
        <w:autoSpaceDE w:val="0"/>
        <w:autoSpaceDN w:val="0"/>
        <w:adjustRightInd w:val="0"/>
        <w:spacing w:before="240"/>
        <w:jc w:val="both"/>
        <w:rPr>
          <w:rFonts w:asciiTheme="minorHAnsi" w:hAnsiTheme="minorHAnsi" w:cstheme="minorHAnsi"/>
          <w:b/>
          <w:sz w:val="20"/>
          <w:szCs w:val="20"/>
        </w:rPr>
      </w:pPr>
      <w:r w:rsidRPr="0049773B">
        <w:rPr>
          <w:rFonts w:asciiTheme="minorHAnsi" w:hAnsiTheme="minorHAnsi" w:cstheme="minorHAnsi"/>
          <w:b/>
          <w:sz w:val="20"/>
          <w:szCs w:val="20"/>
        </w:rPr>
        <w:t>Note:</w:t>
      </w:r>
    </w:p>
    <w:p w:rsidR="00663D1D" w:rsidRPr="0049773B" w:rsidRDefault="00663D1D" w:rsidP="001E0A28">
      <w:pPr>
        <w:numPr>
          <w:ilvl w:val="0"/>
          <w:numId w:val="30"/>
        </w:numPr>
        <w:autoSpaceDE w:val="0"/>
        <w:autoSpaceDN w:val="0"/>
        <w:adjustRightInd w:val="0"/>
        <w:spacing w:line="240" w:lineRule="auto"/>
        <w:jc w:val="both"/>
        <w:rPr>
          <w:rFonts w:asciiTheme="minorHAnsi" w:hAnsiTheme="minorHAnsi" w:cstheme="minorHAnsi"/>
          <w:sz w:val="20"/>
          <w:szCs w:val="20"/>
        </w:rPr>
      </w:pPr>
      <w:r w:rsidRPr="0049773B">
        <w:rPr>
          <w:rFonts w:asciiTheme="minorHAnsi" w:hAnsiTheme="minorHAnsi" w:cstheme="minorHAnsi"/>
          <w:sz w:val="20"/>
          <w:szCs w:val="20"/>
        </w:rPr>
        <w:t xml:space="preserve">the determination of whether activities are eligible under the NDFA/NDRRA is initially undertaken by </w:t>
      </w:r>
      <w:r w:rsidR="009C1159" w:rsidRPr="0049773B">
        <w:rPr>
          <w:rFonts w:asciiTheme="minorHAnsi" w:hAnsiTheme="minorHAnsi" w:cstheme="minorHAnsi"/>
          <w:sz w:val="20"/>
          <w:szCs w:val="20"/>
        </w:rPr>
        <w:t>DELWP</w:t>
      </w:r>
      <w:r w:rsidRPr="0049773B">
        <w:rPr>
          <w:rFonts w:asciiTheme="minorHAnsi" w:hAnsiTheme="minorHAnsi" w:cstheme="minorHAnsi"/>
          <w:sz w:val="20"/>
          <w:szCs w:val="20"/>
        </w:rPr>
        <w:t>, in conjunction with DTF and EMA, noting that the NDFA essentially mirrors the NDRRA.</w:t>
      </w:r>
    </w:p>
    <w:p w:rsidR="00663D1D" w:rsidRPr="0049773B" w:rsidRDefault="00663D1D" w:rsidP="001E0A28">
      <w:pPr>
        <w:numPr>
          <w:ilvl w:val="0"/>
          <w:numId w:val="30"/>
        </w:numPr>
        <w:autoSpaceDE w:val="0"/>
        <w:autoSpaceDN w:val="0"/>
        <w:adjustRightInd w:val="0"/>
        <w:spacing w:line="240" w:lineRule="auto"/>
        <w:jc w:val="both"/>
        <w:rPr>
          <w:rFonts w:asciiTheme="minorHAnsi" w:hAnsiTheme="minorHAnsi" w:cstheme="minorHAnsi"/>
          <w:sz w:val="20"/>
          <w:szCs w:val="20"/>
        </w:rPr>
      </w:pPr>
      <w:r w:rsidRPr="0049773B">
        <w:rPr>
          <w:rFonts w:asciiTheme="minorHAnsi" w:hAnsiTheme="minorHAnsi" w:cstheme="minorHAnsi"/>
          <w:sz w:val="20"/>
          <w:szCs w:val="20"/>
        </w:rPr>
        <w:t xml:space="preserve">the </w:t>
      </w:r>
      <w:r w:rsidR="008D0576" w:rsidRPr="0049773B">
        <w:rPr>
          <w:rFonts w:asciiTheme="minorHAnsi" w:hAnsiTheme="minorHAnsi" w:cstheme="minorHAnsi"/>
          <w:sz w:val="20"/>
          <w:szCs w:val="20"/>
        </w:rPr>
        <w:t>ACMS</w:t>
      </w:r>
      <w:r w:rsidRPr="0049773B">
        <w:rPr>
          <w:rFonts w:asciiTheme="minorHAnsi" w:hAnsiTheme="minorHAnsi" w:cstheme="minorHAnsi"/>
          <w:sz w:val="20"/>
          <w:szCs w:val="20"/>
        </w:rPr>
        <w:t xml:space="preserve"> </w:t>
      </w:r>
      <w:r w:rsidR="008D0576" w:rsidRPr="0049773B">
        <w:rPr>
          <w:rFonts w:asciiTheme="minorHAnsi" w:hAnsiTheme="minorHAnsi" w:cstheme="minorHAnsi"/>
          <w:sz w:val="20"/>
          <w:szCs w:val="20"/>
        </w:rPr>
        <w:t>provides a</w:t>
      </w:r>
      <w:r w:rsidRPr="0049773B">
        <w:rPr>
          <w:rFonts w:asciiTheme="minorHAnsi" w:hAnsiTheme="minorHAnsi" w:cstheme="minorHAnsi"/>
          <w:sz w:val="20"/>
          <w:szCs w:val="20"/>
        </w:rPr>
        <w:t xml:space="preserve"> single entry point for the submission of estimates</w:t>
      </w:r>
      <w:r w:rsidR="001E0A28" w:rsidRPr="0049773B">
        <w:rPr>
          <w:rFonts w:asciiTheme="minorHAnsi" w:hAnsiTheme="minorHAnsi" w:cstheme="minorHAnsi"/>
          <w:sz w:val="20"/>
          <w:szCs w:val="20"/>
        </w:rPr>
        <w:t xml:space="preserve"> and</w:t>
      </w:r>
      <w:r w:rsidRPr="0049773B">
        <w:rPr>
          <w:rFonts w:asciiTheme="minorHAnsi" w:hAnsiTheme="minorHAnsi" w:cstheme="minorHAnsi"/>
          <w:sz w:val="20"/>
          <w:szCs w:val="20"/>
        </w:rPr>
        <w:t xml:space="preserve"> claims from </w:t>
      </w:r>
      <w:r w:rsidR="009C1159" w:rsidRPr="0049773B">
        <w:rPr>
          <w:rFonts w:asciiTheme="minorHAnsi" w:hAnsiTheme="minorHAnsi" w:cstheme="minorHAnsi"/>
          <w:sz w:val="20"/>
          <w:szCs w:val="20"/>
        </w:rPr>
        <w:t>CMAs</w:t>
      </w:r>
      <w:r w:rsidRPr="0049773B">
        <w:rPr>
          <w:rFonts w:asciiTheme="minorHAnsi" w:hAnsiTheme="minorHAnsi" w:cstheme="minorHAnsi"/>
          <w:sz w:val="20"/>
          <w:szCs w:val="20"/>
        </w:rPr>
        <w:t>. To arrange access to the system, please contact NDFA Team on (03) 9651 2327 or email ndfa@dtf.vic.gov.au.</w:t>
      </w:r>
    </w:p>
    <w:p w:rsidR="00D543E5" w:rsidRPr="00663D1D" w:rsidRDefault="00D543E5" w:rsidP="001E0A28">
      <w:pPr>
        <w:jc w:val="both"/>
        <w:rPr>
          <w:rFonts w:asciiTheme="minorHAnsi" w:hAnsiTheme="minorHAnsi" w:cstheme="minorHAnsi"/>
          <w:sz w:val="20"/>
          <w:szCs w:val="20"/>
        </w:rPr>
      </w:pPr>
    </w:p>
    <w:sectPr w:rsidR="00D543E5" w:rsidRPr="00663D1D" w:rsidSect="001E0A28">
      <w:headerReference w:type="default" r:id="rId10"/>
      <w:footerReference w:type="default" r:id="rId11"/>
      <w:pgSz w:w="11906" w:h="16838" w:code="9"/>
      <w:pgMar w:top="1440" w:right="1440" w:bottom="1440" w:left="1440" w:header="70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D1D" w:rsidRDefault="00663D1D" w:rsidP="002D711A">
      <w:pPr>
        <w:spacing w:after="0" w:line="240" w:lineRule="auto"/>
      </w:pPr>
      <w:r>
        <w:separator/>
      </w:r>
    </w:p>
  </w:endnote>
  <w:endnote w:type="continuationSeparator" w:id="0">
    <w:p w:rsidR="00663D1D" w:rsidRDefault="00663D1D"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7C3" w:rsidRPr="001E0A28" w:rsidRDefault="00F417C3" w:rsidP="004669E3">
    <w:pPr>
      <w:pStyle w:val="Spacer"/>
      <w:rPr>
        <w:rFonts w:asciiTheme="majorHAnsi" w:hAnsiTheme="majorHAnsi" w:cstheme="majorHAnsi"/>
        <w:b/>
      </w:rPr>
    </w:pPr>
  </w:p>
  <w:p w:rsidR="00C33111" w:rsidRPr="00C33111" w:rsidRDefault="00FF2D09" w:rsidP="0041689E">
    <w:pPr>
      <w:pStyle w:val="Footer"/>
      <w:rPr>
        <w:rFonts w:asciiTheme="majorHAnsi" w:hAnsiTheme="majorHAnsi" w:cstheme="majorHAnsi"/>
        <w:b/>
        <w:color w:val="0063A6" w:themeColor="accent1"/>
        <w:spacing w:val="-2"/>
      </w:rPr>
    </w:pPr>
    <w:r w:rsidRPr="001E0A28">
      <w:rPr>
        <w:rFonts w:asciiTheme="majorHAnsi" w:hAnsiTheme="majorHAnsi" w:cstheme="majorHAnsi"/>
        <w:b/>
        <w:color w:val="0063A6" w:themeColor="accent1"/>
        <w:spacing w:val="-2"/>
      </w:rPr>
      <w:t>Natural Disaster Financial Assistance</w:t>
    </w:r>
    <w:r w:rsidRPr="001E0A28">
      <w:rPr>
        <w:rFonts w:asciiTheme="majorHAnsi" w:hAnsiTheme="majorHAnsi" w:cstheme="majorHAnsi"/>
        <w:b/>
      </w:rPr>
      <w:t xml:space="preserve"> </w:t>
    </w:r>
    <w:r w:rsidRPr="001E0A28">
      <w:rPr>
        <w:rFonts w:asciiTheme="majorHAnsi" w:hAnsiTheme="majorHAnsi" w:cstheme="majorHAnsi"/>
        <w:b/>
        <w:color w:val="0063A6" w:themeColor="accent1"/>
        <w:spacing w:val="-2"/>
      </w:rPr>
      <w:t xml:space="preserve">for </w:t>
    </w:r>
    <w:r w:rsidR="00D74BEC">
      <w:rPr>
        <w:rFonts w:asciiTheme="majorHAnsi" w:hAnsiTheme="majorHAnsi" w:cstheme="majorHAnsi"/>
        <w:b/>
        <w:color w:val="0063A6" w:themeColor="accent1"/>
        <w:spacing w:val="-2"/>
      </w:rPr>
      <w:t>CMAs</w:t>
    </w:r>
  </w:p>
  <w:p w:rsidR="00F417C3" w:rsidRPr="001E0A28" w:rsidRDefault="00FF2D09" w:rsidP="0041689E">
    <w:pPr>
      <w:pStyle w:val="Footer"/>
      <w:rPr>
        <w:rFonts w:asciiTheme="majorHAnsi" w:hAnsiTheme="majorHAnsi" w:cstheme="majorHAnsi"/>
      </w:rPr>
    </w:pPr>
    <w:r w:rsidRPr="001E0A28">
      <w:rPr>
        <w:rFonts w:asciiTheme="majorHAnsi" w:hAnsiTheme="majorHAnsi" w:cstheme="majorHAnsi"/>
        <w:b/>
        <w:noProof w:val="0"/>
        <w:color w:val="0063A6" w:themeColor="accent1"/>
      </w:rPr>
      <w:t>R</w:t>
    </w:r>
    <w:r w:rsidR="00F01831" w:rsidRPr="001E0A28">
      <w:rPr>
        <w:rFonts w:asciiTheme="majorHAnsi" w:hAnsiTheme="majorHAnsi" w:cstheme="majorHAnsi"/>
        <w:b/>
        <w:noProof w:val="0"/>
        <w:color w:val="0063A6" w:themeColor="accent1"/>
      </w:rPr>
      <w:t xml:space="preserve">oles and </w:t>
    </w:r>
    <w:r w:rsidR="00C82598" w:rsidRPr="001E0A28">
      <w:rPr>
        <w:rFonts w:asciiTheme="majorHAnsi" w:hAnsiTheme="majorHAnsi" w:cstheme="majorHAnsi"/>
        <w:b/>
        <w:noProof w:val="0"/>
        <w:color w:val="0063A6" w:themeColor="accent1"/>
      </w:rPr>
      <w:t>r</w:t>
    </w:r>
    <w:r w:rsidR="00F01831" w:rsidRPr="001E0A28">
      <w:rPr>
        <w:rFonts w:asciiTheme="majorHAnsi" w:hAnsiTheme="majorHAnsi" w:cstheme="majorHAnsi"/>
        <w:b/>
        <w:noProof w:val="0"/>
        <w:color w:val="0063A6" w:themeColor="accent1"/>
      </w:rPr>
      <w:t xml:space="preserve">esponsibilities </w:t>
    </w:r>
    <w:r w:rsidRPr="001E0A28">
      <w:rPr>
        <w:rFonts w:asciiTheme="majorHAnsi" w:hAnsiTheme="majorHAnsi" w:cstheme="majorHAnsi"/>
        <w:b/>
        <w:noProof w:val="0"/>
        <w:color w:val="0063A6" w:themeColor="accent1"/>
      </w:rPr>
      <w:t xml:space="preserve">(updated </w:t>
    </w:r>
    <w:r w:rsidR="007D0A2A">
      <w:rPr>
        <w:rFonts w:asciiTheme="majorHAnsi" w:hAnsiTheme="majorHAnsi" w:cstheme="majorHAnsi"/>
        <w:b/>
        <w:noProof w:val="0"/>
        <w:color w:val="0063A6" w:themeColor="accent1"/>
      </w:rPr>
      <w:t xml:space="preserve">June </w:t>
    </w:r>
    <w:r w:rsidRPr="001E0A28">
      <w:rPr>
        <w:rFonts w:asciiTheme="majorHAnsi" w:hAnsiTheme="majorHAnsi" w:cstheme="majorHAnsi"/>
        <w:b/>
        <w:noProof w:val="0"/>
        <w:color w:val="0063A6" w:themeColor="accent1"/>
      </w:rPr>
      <w:t>2018</w:t>
    </w:r>
    <w:r w:rsidR="008146C2" w:rsidRPr="001E0A28">
      <w:rPr>
        <w:rFonts w:asciiTheme="majorHAnsi" w:hAnsiTheme="majorHAnsi" w:cstheme="majorHAnsi"/>
        <w:b/>
      </w:rPr>
      <w:t>)</w:t>
    </w:r>
    <w:r w:rsidR="006738C4" w:rsidRPr="001E0A28">
      <w:rPr>
        <w:rFonts w:asciiTheme="majorHAnsi" w:hAnsiTheme="majorHAnsi" w:cstheme="majorHAnsi"/>
      </w:rPr>
      <w:tab/>
    </w:r>
    <w:r w:rsidR="00F417C3" w:rsidRPr="001E0A28">
      <w:rPr>
        <w:rFonts w:asciiTheme="majorHAnsi" w:hAnsiTheme="majorHAnsi" w:cstheme="majorHAnsi"/>
      </w:rPr>
      <w:t xml:space="preserve">Page </w:t>
    </w:r>
    <w:r w:rsidR="00F417C3" w:rsidRPr="001E0A28">
      <w:rPr>
        <w:rStyle w:val="PageNumber"/>
        <w:rFonts w:asciiTheme="majorHAnsi" w:hAnsiTheme="majorHAnsi" w:cstheme="majorHAnsi"/>
      </w:rPr>
      <w:fldChar w:fldCharType="begin"/>
    </w:r>
    <w:r w:rsidR="00F417C3" w:rsidRPr="001E0A28">
      <w:rPr>
        <w:rStyle w:val="PageNumber"/>
        <w:rFonts w:asciiTheme="majorHAnsi" w:hAnsiTheme="majorHAnsi" w:cstheme="majorHAnsi"/>
      </w:rPr>
      <w:instrText xml:space="preserve"> Page </w:instrText>
    </w:r>
    <w:r w:rsidR="00F417C3" w:rsidRPr="001E0A28">
      <w:rPr>
        <w:rStyle w:val="PageNumber"/>
        <w:rFonts w:asciiTheme="majorHAnsi" w:hAnsiTheme="majorHAnsi" w:cstheme="majorHAnsi"/>
      </w:rPr>
      <w:fldChar w:fldCharType="separate"/>
    </w:r>
    <w:r w:rsidR="007E39FA">
      <w:rPr>
        <w:rStyle w:val="PageNumber"/>
        <w:rFonts w:asciiTheme="majorHAnsi" w:hAnsiTheme="majorHAnsi" w:cstheme="majorHAnsi"/>
      </w:rPr>
      <w:t>4</w:t>
    </w:r>
    <w:r w:rsidR="00F417C3" w:rsidRPr="001E0A28">
      <w:rPr>
        <w:rStyle w:val="PageNumber"/>
        <w:rFonts w:asciiTheme="majorHAnsi" w:hAnsiTheme="majorHAnsi" w:cs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D1D" w:rsidRDefault="00663D1D" w:rsidP="002D711A">
      <w:pPr>
        <w:spacing w:after="0" w:line="240" w:lineRule="auto"/>
      </w:pPr>
      <w:r>
        <w:separator/>
      </w:r>
    </w:p>
  </w:footnote>
  <w:footnote w:type="continuationSeparator" w:id="0">
    <w:p w:rsidR="00663D1D" w:rsidRDefault="00663D1D"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7C3" w:rsidRPr="0041689E" w:rsidRDefault="00F417C3">
    <w:pPr>
      <w:pStyle w:val="Header"/>
    </w:pPr>
    <w:r>
      <w:rPr>
        <w:noProof/>
      </w:rPr>
      <w:drawing>
        <wp:anchor distT="0" distB="0" distL="114300" distR="114300" simplePos="0" relativeHeight="251673600" behindDoc="0" locked="0" layoutInCell="1" allowOverlap="1" wp14:anchorId="3B8296F7" wp14:editId="1BE65BA6">
          <wp:simplePos x="0" y="0"/>
          <wp:positionH relativeFrom="column">
            <wp:posOffset>-319405</wp:posOffset>
          </wp:positionH>
          <wp:positionV relativeFrom="page">
            <wp:posOffset>299085</wp:posOffset>
          </wp:positionV>
          <wp:extent cx="1380490" cy="4114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6F56A194" wp14:editId="6981A665">
          <wp:simplePos x="0" y="0"/>
          <wp:positionH relativeFrom="column">
            <wp:posOffset>-914400</wp:posOffset>
          </wp:positionH>
          <wp:positionV relativeFrom="page">
            <wp:posOffset>125095</wp:posOffset>
          </wp:positionV>
          <wp:extent cx="7589520" cy="740410"/>
          <wp:effectExtent l="0" t="0" r="0" b="2540"/>
          <wp:wrapNone/>
          <wp:docPr id="4"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2C8F"/>
    <w:multiLevelType w:val="hybridMultilevel"/>
    <w:tmpl w:val="897251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CC1BAC"/>
    <w:multiLevelType w:val="hybridMultilevel"/>
    <w:tmpl w:val="77FEA6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10E07AC"/>
    <w:multiLevelType w:val="hybridMultilevel"/>
    <w:tmpl w:val="2772A8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B6D3DAF"/>
    <w:multiLevelType w:val="hybridMultilevel"/>
    <w:tmpl w:val="4894B3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04B6F5B"/>
    <w:multiLevelType w:val="hybridMultilevel"/>
    <w:tmpl w:val="77BE50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8" w15:restartNumberingAfterBreak="0">
    <w:nsid w:val="463C3219"/>
    <w:multiLevelType w:val="hybridMultilevel"/>
    <w:tmpl w:val="294A47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288097A"/>
    <w:multiLevelType w:val="hybridMultilevel"/>
    <w:tmpl w:val="7DD24B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D405333"/>
    <w:multiLevelType w:val="hybridMultilevel"/>
    <w:tmpl w:val="27B014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7"/>
  </w:num>
  <w:num w:numId="2">
    <w:abstractNumId w:val="7"/>
  </w:num>
  <w:num w:numId="3">
    <w:abstractNumId w:val="7"/>
  </w:num>
  <w:num w:numId="4">
    <w:abstractNumId w:val="13"/>
  </w:num>
  <w:num w:numId="5">
    <w:abstractNumId w:val="7"/>
  </w:num>
  <w:num w:numId="6">
    <w:abstractNumId w:val="7"/>
  </w:num>
  <w:num w:numId="7">
    <w:abstractNumId w:val="7"/>
  </w:num>
  <w:num w:numId="8">
    <w:abstractNumId w:val="7"/>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4"/>
  </w:num>
  <w:num w:numId="18">
    <w:abstractNumId w:val="4"/>
  </w:num>
  <w:num w:numId="19">
    <w:abstractNumId w:val="11"/>
  </w:num>
  <w:num w:numId="20">
    <w:abstractNumId w:val="10"/>
  </w:num>
  <w:num w:numId="21">
    <w:abstractNumId w:val="2"/>
  </w:num>
  <w:num w:numId="22">
    <w:abstractNumId w:val="2"/>
  </w:num>
  <w:num w:numId="23">
    <w:abstractNumId w:val="2"/>
  </w:num>
  <w:num w:numId="24">
    <w:abstractNumId w:val="11"/>
  </w:num>
  <w:num w:numId="25">
    <w:abstractNumId w:val="13"/>
  </w:num>
  <w:num w:numId="26">
    <w:abstractNumId w:val="4"/>
  </w:num>
  <w:num w:numId="27">
    <w:abstractNumId w:val="4"/>
  </w:num>
  <w:num w:numId="28">
    <w:abstractNumId w:val="0"/>
  </w:num>
  <w:num w:numId="29">
    <w:abstractNumId w:val="12"/>
  </w:num>
  <w:num w:numId="30">
    <w:abstractNumId w:val="3"/>
  </w:num>
  <w:num w:numId="31">
    <w:abstractNumId w:val="1"/>
  </w:num>
  <w:num w:numId="32">
    <w:abstractNumId w:val="6"/>
  </w:num>
  <w:num w:numId="33">
    <w:abstractNumId w:val="8"/>
  </w:num>
  <w:num w:numId="34">
    <w:abstractNumId w:val="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460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D1D"/>
    <w:rsid w:val="00002381"/>
    <w:rsid w:val="00006A1D"/>
    <w:rsid w:val="00012C60"/>
    <w:rsid w:val="00012F6F"/>
    <w:rsid w:val="00014213"/>
    <w:rsid w:val="00014B55"/>
    <w:rsid w:val="00020E3E"/>
    <w:rsid w:val="00023BF3"/>
    <w:rsid w:val="00026811"/>
    <w:rsid w:val="00033910"/>
    <w:rsid w:val="00043296"/>
    <w:rsid w:val="0004356D"/>
    <w:rsid w:val="00045296"/>
    <w:rsid w:val="00070577"/>
    <w:rsid w:val="000752AB"/>
    <w:rsid w:val="00075E6C"/>
    <w:rsid w:val="00081EFD"/>
    <w:rsid w:val="000B29AD"/>
    <w:rsid w:val="000C6372"/>
    <w:rsid w:val="000D593F"/>
    <w:rsid w:val="000E392D"/>
    <w:rsid w:val="000E672F"/>
    <w:rsid w:val="000F4288"/>
    <w:rsid w:val="000F7165"/>
    <w:rsid w:val="00102379"/>
    <w:rsid w:val="00105AD9"/>
    <w:rsid w:val="001065D6"/>
    <w:rsid w:val="00121252"/>
    <w:rsid w:val="00124609"/>
    <w:rsid w:val="001254CE"/>
    <w:rsid w:val="00126AF9"/>
    <w:rsid w:val="00134CEA"/>
    <w:rsid w:val="001422CC"/>
    <w:rsid w:val="00151F72"/>
    <w:rsid w:val="001617B6"/>
    <w:rsid w:val="00165059"/>
    <w:rsid w:val="00165E66"/>
    <w:rsid w:val="001715A9"/>
    <w:rsid w:val="001A3DD1"/>
    <w:rsid w:val="001C7BAE"/>
    <w:rsid w:val="001D717E"/>
    <w:rsid w:val="001E0A28"/>
    <w:rsid w:val="001E31FA"/>
    <w:rsid w:val="001E64F6"/>
    <w:rsid w:val="001F5448"/>
    <w:rsid w:val="001F6F6E"/>
    <w:rsid w:val="00201331"/>
    <w:rsid w:val="00222BEB"/>
    <w:rsid w:val="00225E60"/>
    <w:rsid w:val="0023202C"/>
    <w:rsid w:val="00236203"/>
    <w:rsid w:val="00245043"/>
    <w:rsid w:val="00257760"/>
    <w:rsid w:val="00292D36"/>
    <w:rsid w:val="00297281"/>
    <w:rsid w:val="002C54E0"/>
    <w:rsid w:val="002D01DC"/>
    <w:rsid w:val="002D711A"/>
    <w:rsid w:val="002D7336"/>
    <w:rsid w:val="002E3396"/>
    <w:rsid w:val="0031149C"/>
    <w:rsid w:val="003371A8"/>
    <w:rsid w:val="00342A3C"/>
    <w:rsid w:val="003729B4"/>
    <w:rsid w:val="00382AC1"/>
    <w:rsid w:val="0038771C"/>
    <w:rsid w:val="00387C6E"/>
    <w:rsid w:val="00392A8F"/>
    <w:rsid w:val="0039405B"/>
    <w:rsid w:val="003940D4"/>
    <w:rsid w:val="003A1C92"/>
    <w:rsid w:val="003A3C05"/>
    <w:rsid w:val="003A541A"/>
    <w:rsid w:val="003A6923"/>
    <w:rsid w:val="003B1F69"/>
    <w:rsid w:val="003B33D5"/>
    <w:rsid w:val="003C2C67"/>
    <w:rsid w:val="003C2EA2"/>
    <w:rsid w:val="003C5BA4"/>
    <w:rsid w:val="003E3E26"/>
    <w:rsid w:val="003F1295"/>
    <w:rsid w:val="003F76FC"/>
    <w:rsid w:val="004002EB"/>
    <w:rsid w:val="00405C57"/>
    <w:rsid w:val="0041689E"/>
    <w:rsid w:val="004236C8"/>
    <w:rsid w:val="00427681"/>
    <w:rsid w:val="00433DB7"/>
    <w:rsid w:val="00453750"/>
    <w:rsid w:val="00456941"/>
    <w:rsid w:val="004669E3"/>
    <w:rsid w:val="004702EA"/>
    <w:rsid w:val="004713AC"/>
    <w:rsid w:val="00482D02"/>
    <w:rsid w:val="0049773B"/>
    <w:rsid w:val="004A7519"/>
    <w:rsid w:val="004B41CA"/>
    <w:rsid w:val="004D3518"/>
    <w:rsid w:val="004D62D6"/>
    <w:rsid w:val="004F0A4C"/>
    <w:rsid w:val="004F35E2"/>
    <w:rsid w:val="0053416C"/>
    <w:rsid w:val="00541C2F"/>
    <w:rsid w:val="00546ABF"/>
    <w:rsid w:val="00563527"/>
    <w:rsid w:val="0056535E"/>
    <w:rsid w:val="0058124E"/>
    <w:rsid w:val="00582E0E"/>
    <w:rsid w:val="00583D5C"/>
    <w:rsid w:val="00584301"/>
    <w:rsid w:val="005875A3"/>
    <w:rsid w:val="00595E73"/>
    <w:rsid w:val="005A3416"/>
    <w:rsid w:val="005B27FE"/>
    <w:rsid w:val="005C3E6D"/>
    <w:rsid w:val="005F61DF"/>
    <w:rsid w:val="006023F9"/>
    <w:rsid w:val="00610559"/>
    <w:rsid w:val="006332F6"/>
    <w:rsid w:val="006361E7"/>
    <w:rsid w:val="00652625"/>
    <w:rsid w:val="006534B2"/>
    <w:rsid w:val="0065615D"/>
    <w:rsid w:val="00657011"/>
    <w:rsid w:val="00663D1D"/>
    <w:rsid w:val="006650B5"/>
    <w:rsid w:val="006651B1"/>
    <w:rsid w:val="00665778"/>
    <w:rsid w:val="006738C4"/>
    <w:rsid w:val="006A5B34"/>
    <w:rsid w:val="006A5F5B"/>
    <w:rsid w:val="006C77A9"/>
    <w:rsid w:val="006D09AE"/>
    <w:rsid w:val="006D62C8"/>
    <w:rsid w:val="006F6693"/>
    <w:rsid w:val="00707351"/>
    <w:rsid w:val="00707FE8"/>
    <w:rsid w:val="00724962"/>
    <w:rsid w:val="00724A0F"/>
    <w:rsid w:val="0073072C"/>
    <w:rsid w:val="007320B4"/>
    <w:rsid w:val="00732162"/>
    <w:rsid w:val="00736732"/>
    <w:rsid w:val="00737B97"/>
    <w:rsid w:val="00750CBE"/>
    <w:rsid w:val="00766B5A"/>
    <w:rsid w:val="007834F2"/>
    <w:rsid w:val="00791020"/>
    <w:rsid w:val="007A21EE"/>
    <w:rsid w:val="007A5F82"/>
    <w:rsid w:val="007B75A4"/>
    <w:rsid w:val="007C0C1B"/>
    <w:rsid w:val="007D0A2A"/>
    <w:rsid w:val="007E39FA"/>
    <w:rsid w:val="007F1A4C"/>
    <w:rsid w:val="008022C3"/>
    <w:rsid w:val="008041E6"/>
    <w:rsid w:val="008065D2"/>
    <w:rsid w:val="0081259F"/>
    <w:rsid w:val="008146C2"/>
    <w:rsid w:val="0082194C"/>
    <w:rsid w:val="008220C4"/>
    <w:rsid w:val="008222FF"/>
    <w:rsid w:val="008241FF"/>
    <w:rsid w:val="008257FD"/>
    <w:rsid w:val="0083021E"/>
    <w:rsid w:val="00835266"/>
    <w:rsid w:val="008411E9"/>
    <w:rsid w:val="0084200F"/>
    <w:rsid w:val="00843B2C"/>
    <w:rsid w:val="008471C4"/>
    <w:rsid w:val="00871A74"/>
    <w:rsid w:val="00894E20"/>
    <w:rsid w:val="008A4900"/>
    <w:rsid w:val="008D0281"/>
    <w:rsid w:val="008D0576"/>
    <w:rsid w:val="008E3C4E"/>
    <w:rsid w:val="008F6D45"/>
    <w:rsid w:val="00914A81"/>
    <w:rsid w:val="00963C1A"/>
    <w:rsid w:val="009834C0"/>
    <w:rsid w:val="00984C95"/>
    <w:rsid w:val="00986AAC"/>
    <w:rsid w:val="0099519B"/>
    <w:rsid w:val="009A09BB"/>
    <w:rsid w:val="009A1DA2"/>
    <w:rsid w:val="009A3704"/>
    <w:rsid w:val="009A4739"/>
    <w:rsid w:val="009A674F"/>
    <w:rsid w:val="009B199C"/>
    <w:rsid w:val="009B54C8"/>
    <w:rsid w:val="009B61F1"/>
    <w:rsid w:val="009B62E0"/>
    <w:rsid w:val="009C1159"/>
    <w:rsid w:val="009C3D88"/>
    <w:rsid w:val="009E3858"/>
    <w:rsid w:val="009E64CE"/>
    <w:rsid w:val="009E70DD"/>
    <w:rsid w:val="009F2ED9"/>
    <w:rsid w:val="009F3231"/>
    <w:rsid w:val="009F5C58"/>
    <w:rsid w:val="00A023A0"/>
    <w:rsid w:val="00A1562B"/>
    <w:rsid w:val="00A170F4"/>
    <w:rsid w:val="00A2559E"/>
    <w:rsid w:val="00A25FD9"/>
    <w:rsid w:val="00A46BA8"/>
    <w:rsid w:val="00A47634"/>
    <w:rsid w:val="00A612FE"/>
    <w:rsid w:val="00A85015"/>
    <w:rsid w:val="00A94B47"/>
    <w:rsid w:val="00AA26B8"/>
    <w:rsid w:val="00AA6FB5"/>
    <w:rsid w:val="00AA7EFD"/>
    <w:rsid w:val="00AB3FE2"/>
    <w:rsid w:val="00AD3322"/>
    <w:rsid w:val="00AD7CFE"/>
    <w:rsid w:val="00AD7E4E"/>
    <w:rsid w:val="00AE1166"/>
    <w:rsid w:val="00AF34DE"/>
    <w:rsid w:val="00AF4D58"/>
    <w:rsid w:val="00AF6666"/>
    <w:rsid w:val="00B038FC"/>
    <w:rsid w:val="00B10154"/>
    <w:rsid w:val="00B44F14"/>
    <w:rsid w:val="00B45350"/>
    <w:rsid w:val="00B81B44"/>
    <w:rsid w:val="00B9053B"/>
    <w:rsid w:val="00BB507D"/>
    <w:rsid w:val="00BC3422"/>
    <w:rsid w:val="00C015B9"/>
    <w:rsid w:val="00C022F9"/>
    <w:rsid w:val="00C032EA"/>
    <w:rsid w:val="00C06EB5"/>
    <w:rsid w:val="00C1145F"/>
    <w:rsid w:val="00C2177F"/>
    <w:rsid w:val="00C33111"/>
    <w:rsid w:val="00C637E1"/>
    <w:rsid w:val="00C70D50"/>
    <w:rsid w:val="00C8243E"/>
    <w:rsid w:val="00C82598"/>
    <w:rsid w:val="00C907D7"/>
    <w:rsid w:val="00C92338"/>
    <w:rsid w:val="00CA7C3A"/>
    <w:rsid w:val="00CC2DB2"/>
    <w:rsid w:val="00CC7143"/>
    <w:rsid w:val="00CD0307"/>
    <w:rsid w:val="00CD3D1B"/>
    <w:rsid w:val="00CE2012"/>
    <w:rsid w:val="00CE5250"/>
    <w:rsid w:val="00CE62B3"/>
    <w:rsid w:val="00CF7DCA"/>
    <w:rsid w:val="00D211E9"/>
    <w:rsid w:val="00D21E94"/>
    <w:rsid w:val="00D2312F"/>
    <w:rsid w:val="00D269C1"/>
    <w:rsid w:val="00D37F59"/>
    <w:rsid w:val="00D44953"/>
    <w:rsid w:val="00D542F3"/>
    <w:rsid w:val="00D543E5"/>
    <w:rsid w:val="00D5644B"/>
    <w:rsid w:val="00D56E25"/>
    <w:rsid w:val="00D6192B"/>
    <w:rsid w:val="00D71896"/>
    <w:rsid w:val="00D718D7"/>
    <w:rsid w:val="00D73212"/>
    <w:rsid w:val="00D74BEC"/>
    <w:rsid w:val="00D814B7"/>
    <w:rsid w:val="00D90688"/>
    <w:rsid w:val="00DA3AAD"/>
    <w:rsid w:val="00DA52E3"/>
    <w:rsid w:val="00DB312B"/>
    <w:rsid w:val="00DC5654"/>
    <w:rsid w:val="00DC658F"/>
    <w:rsid w:val="00DD6036"/>
    <w:rsid w:val="00DE60CC"/>
    <w:rsid w:val="00E26B32"/>
    <w:rsid w:val="00E31444"/>
    <w:rsid w:val="00E407B6"/>
    <w:rsid w:val="00E41B5D"/>
    <w:rsid w:val="00E41EF1"/>
    <w:rsid w:val="00E42942"/>
    <w:rsid w:val="00E468A6"/>
    <w:rsid w:val="00E71BDF"/>
    <w:rsid w:val="00E72A9E"/>
    <w:rsid w:val="00E83CA7"/>
    <w:rsid w:val="00E83F4F"/>
    <w:rsid w:val="00EB28B0"/>
    <w:rsid w:val="00EC0C88"/>
    <w:rsid w:val="00EC171D"/>
    <w:rsid w:val="00ED345C"/>
    <w:rsid w:val="00ED487E"/>
    <w:rsid w:val="00ED587B"/>
    <w:rsid w:val="00EE7A0D"/>
    <w:rsid w:val="00EF0D21"/>
    <w:rsid w:val="00F01831"/>
    <w:rsid w:val="00F1446C"/>
    <w:rsid w:val="00F17CE1"/>
    <w:rsid w:val="00F2115C"/>
    <w:rsid w:val="00F22ABA"/>
    <w:rsid w:val="00F305E4"/>
    <w:rsid w:val="00F3071F"/>
    <w:rsid w:val="00F36B12"/>
    <w:rsid w:val="00F37EEE"/>
    <w:rsid w:val="00F417C3"/>
    <w:rsid w:val="00F60F9F"/>
    <w:rsid w:val="00F64F08"/>
    <w:rsid w:val="00F734F5"/>
    <w:rsid w:val="00F8637A"/>
    <w:rsid w:val="00F8767A"/>
    <w:rsid w:val="00F9203E"/>
    <w:rsid w:val="00F966B1"/>
    <w:rsid w:val="00F97844"/>
    <w:rsid w:val="00F97D48"/>
    <w:rsid w:val="00FA0311"/>
    <w:rsid w:val="00FB7ED9"/>
    <w:rsid w:val="00FC42E5"/>
    <w:rsid w:val="00FD3181"/>
    <w:rsid w:val="00FD640F"/>
    <w:rsid w:val="00FD6B4C"/>
    <w:rsid w:val="00FD6BE9"/>
    <w:rsid w:val="00FF2D0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F7C8FEBA-C3D6-43E5-A858-029E5166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D1D"/>
    <w:pPr>
      <w:spacing w:before="100" w:after="100" w:line="260" w:lineRule="atLeast"/>
    </w:pPr>
    <w:rPr>
      <w:rFonts w:ascii="Calibri" w:eastAsia="Times New Roman" w:hAnsi="Calibri" w:cs="Calibri"/>
      <w:sz w:val="22"/>
      <w:szCs w:val="22"/>
    </w:rPr>
  </w:style>
  <w:style w:type="paragraph" w:styleId="Heading1">
    <w:name w:val="heading 1"/>
    <w:next w:val="Normal"/>
    <w:link w:val="Heading1Char"/>
    <w:qFormat/>
    <w:rsid w:val="00FD6BE9"/>
    <w:pPr>
      <w:keepNext/>
      <w:keepLines/>
      <w:spacing w:before="600" w:after="60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FD6BE9"/>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sz w:val="10"/>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28"/>
    <w:qFormat/>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28"/>
    <w:rsid w:val="001A3DD1"/>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line="240" w:lineRule="auto"/>
      <w:ind w:left="794"/>
    </w:p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contextualSpacing/>
    </w:pPr>
  </w:style>
  <w:style w:type="paragraph" w:customStyle="1" w:styleId="Listnumindent">
    <w:name w:val="List num indent"/>
    <w:basedOn w:val="Normal"/>
    <w:uiPriority w:val="9"/>
    <w:qFormat/>
    <w:rsid w:val="00EC171D"/>
    <w:pPr>
      <w:numPr>
        <w:ilvl w:val="6"/>
        <w:numId w:val="25"/>
      </w:numPr>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customStyle="1" w:styleId="Bullet3">
    <w:name w:val="Bullet 3"/>
    <w:basedOn w:val="Bullet2"/>
    <w:uiPriority w:val="11"/>
    <w:rsid w:val="00663D1D"/>
    <w:pPr>
      <w:numPr>
        <w:ilvl w:val="0"/>
        <w:numId w:val="0"/>
      </w:numPr>
      <w:tabs>
        <w:tab w:val="num" w:pos="1644"/>
      </w:tabs>
      <w:spacing w:before="0" w:after="0" w:line="260" w:lineRule="atLeast"/>
      <w:ind w:left="1644" w:hanging="283"/>
      <w:contextualSpacing w:val="0"/>
    </w:pPr>
    <w:rPr>
      <w:rFonts w:ascii="Calibri" w:hAnsi="Calibri"/>
      <w:spacing w:val="0"/>
      <w:sz w:val="22"/>
      <w:szCs w:val="22"/>
    </w:rPr>
  </w:style>
  <w:style w:type="paragraph" w:customStyle="1" w:styleId="Heading1NoNum">
    <w:name w:val="Heading 1 NoNum"/>
    <w:basedOn w:val="Heading1"/>
    <w:next w:val="Normal"/>
    <w:uiPriority w:val="4"/>
    <w:qFormat/>
    <w:rsid w:val="00663D1D"/>
    <w:pPr>
      <w:spacing w:before="200" w:after="80" w:line="240" w:lineRule="auto"/>
    </w:pPr>
    <w:rPr>
      <w:rFonts w:ascii="Calibri" w:eastAsia="Times New Roman" w:hAnsi="Calibri" w:cs="Calibri"/>
      <w:b w:val="0"/>
      <w:bCs w:val="0"/>
      <w:color w:val="4D4D4D"/>
      <w:spacing w:val="0"/>
      <w:sz w:val="30"/>
      <w:szCs w:val="22"/>
      <w:lang w:eastAsia="en-US"/>
    </w:rPr>
  </w:style>
  <w:style w:type="paragraph" w:customStyle="1" w:styleId="Heading2NoNum">
    <w:name w:val="Heading 2 NoNum"/>
    <w:basedOn w:val="Heading2"/>
    <w:next w:val="Normal"/>
    <w:uiPriority w:val="4"/>
    <w:qFormat/>
    <w:rsid w:val="00663D1D"/>
    <w:pPr>
      <w:widowControl w:val="0"/>
      <w:spacing w:before="240" w:after="120" w:line="240" w:lineRule="auto"/>
    </w:pPr>
    <w:rPr>
      <w:rFonts w:ascii="Calibri" w:eastAsia="Times New Roman" w:hAnsi="Calibri" w:cs="Calibri"/>
      <w:bCs w:val="0"/>
      <w:color w:val="4D4D4D"/>
      <w:sz w:val="24"/>
      <w:szCs w:val="22"/>
      <w:lang w:eastAsia="en-US"/>
    </w:rPr>
  </w:style>
  <w:style w:type="character" w:customStyle="1" w:styleId="NormalChar">
    <w:name w:val="Normal Char"/>
    <w:rsid w:val="00663D1D"/>
    <w:rPr>
      <w:rFonts w:ascii="Calibri" w:hAnsi="Calibri"/>
      <w:sz w:val="22"/>
      <w:lang w:eastAsia="en-US"/>
    </w:rPr>
  </w:style>
  <w:style w:type="paragraph" w:customStyle="1" w:styleId="Default">
    <w:name w:val="Default"/>
    <w:rsid w:val="00663D1D"/>
    <w:pPr>
      <w:autoSpaceDE w:val="0"/>
      <w:autoSpaceDN w:val="0"/>
      <w:adjustRightInd w:val="0"/>
      <w:spacing w:before="120" w:after="120" w:line="240" w:lineRule="auto"/>
    </w:pPr>
    <w:rPr>
      <w:rFonts w:ascii="Calibri" w:eastAsia="Times New Roman" w:hAnsi="Calibri" w:cs="Calibri"/>
      <w:color w:val="000000"/>
      <w:sz w:val="24"/>
      <w:szCs w:val="24"/>
    </w:rPr>
  </w:style>
  <w:style w:type="paragraph" w:customStyle="1" w:styleId="NormalTabIndent">
    <w:name w:val="Normal Tab Indent"/>
    <w:basedOn w:val="NormalIndent"/>
    <w:qFormat/>
    <w:rsid w:val="00663D1D"/>
    <w:pPr>
      <w:tabs>
        <w:tab w:val="left" w:pos="450"/>
      </w:tabs>
      <w:spacing w:before="120" w:after="120" w:line="240" w:lineRule="auto"/>
      <w:ind w:left="450" w:hanging="450"/>
    </w:pPr>
    <w:rPr>
      <w:rFonts w:cs="Times New Roman"/>
      <w:lang w:eastAsia="en-US"/>
    </w:rPr>
  </w:style>
  <w:style w:type="paragraph" w:styleId="NormalWeb">
    <w:name w:val="Normal (Web)"/>
    <w:basedOn w:val="Normal"/>
    <w:uiPriority w:val="99"/>
    <w:rsid w:val="00EC0C88"/>
    <w:rPr>
      <w:sz w:val="24"/>
      <w:szCs w:val="24"/>
    </w:rPr>
  </w:style>
  <w:style w:type="character" w:styleId="CommentReference">
    <w:name w:val="annotation reference"/>
    <w:basedOn w:val="DefaultParagraphFont"/>
    <w:uiPriority w:val="99"/>
    <w:semiHidden/>
    <w:rsid w:val="0081259F"/>
    <w:rPr>
      <w:sz w:val="16"/>
      <w:szCs w:val="16"/>
    </w:rPr>
  </w:style>
  <w:style w:type="paragraph" w:styleId="CommentText">
    <w:name w:val="annotation text"/>
    <w:basedOn w:val="Normal"/>
    <w:link w:val="CommentTextChar"/>
    <w:uiPriority w:val="99"/>
    <w:semiHidden/>
    <w:rsid w:val="0081259F"/>
    <w:pPr>
      <w:spacing w:line="240" w:lineRule="auto"/>
    </w:pPr>
    <w:rPr>
      <w:sz w:val="20"/>
      <w:szCs w:val="20"/>
    </w:rPr>
  </w:style>
  <w:style w:type="character" w:customStyle="1" w:styleId="CommentTextChar">
    <w:name w:val="Comment Text Char"/>
    <w:basedOn w:val="DefaultParagraphFont"/>
    <w:link w:val="CommentText"/>
    <w:uiPriority w:val="99"/>
    <w:semiHidden/>
    <w:rsid w:val="0081259F"/>
    <w:rPr>
      <w:rFonts w:ascii="Calibri" w:eastAsia="Times New Roman" w:hAnsi="Calibri" w:cs="Calibri"/>
    </w:rPr>
  </w:style>
  <w:style w:type="paragraph" w:styleId="CommentSubject">
    <w:name w:val="annotation subject"/>
    <w:basedOn w:val="CommentText"/>
    <w:next w:val="CommentText"/>
    <w:link w:val="CommentSubjectChar"/>
    <w:uiPriority w:val="99"/>
    <w:semiHidden/>
    <w:rsid w:val="0081259F"/>
    <w:rPr>
      <w:b/>
      <w:bCs/>
    </w:rPr>
  </w:style>
  <w:style w:type="character" w:customStyle="1" w:styleId="CommentSubjectChar">
    <w:name w:val="Comment Subject Char"/>
    <w:basedOn w:val="CommentTextChar"/>
    <w:link w:val="CommentSubject"/>
    <w:uiPriority w:val="99"/>
    <w:semiHidden/>
    <w:rsid w:val="0081259F"/>
    <w:rPr>
      <w:rFonts w:ascii="Calibri" w:eastAsia="Times New Roman" w:hAnsi="Calibri" w:cs="Calibri"/>
      <w:b/>
      <w:bCs/>
    </w:rPr>
  </w:style>
  <w:style w:type="paragraph" w:styleId="Revision">
    <w:name w:val="Revision"/>
    <w:hidden/>
    <w:uiPriority w:val="99"/>
    <w:semiHidden/>
    <w:rsid w:val="0081259F"/>
    <w:pPr>
      <w:spacing w:after="0" w:line="240" w:lineRule="auto"/>
    </w:pPr>
    <w:rPr>
      <w:rFonts w:ascii="Calibri" w:eastAsia="Times New Roman" w:hAnsi="Calibri" w:cs="Calibri"/>
      <w:sz w:val="22"/>
      <w:szCs w:val="22"/>
    </w:rPr>
  </w:style>
  <w:style w:type="character" w:styleId="UnresolvedMention">
    <w:name w:val="Unresolved Mention"/>
    <w:basedOn w:val="DefaultParagraphFont"/>
    <w:uiPriority w:val="99"/>
    <w:semiHidden/>
    <w:unhideWhenUsed/>
    <w:rsid w:val="00583D5C"/>
    <w:rPr>
      <w:color w:val="808080"/>
      <w:shd w:val="clear" w:color="auto" w:fill="E6E6E6"/>
    </w:rPr>
  </w:style>
  <w:style w:type="character" w:styleId="FollowedHyperlink">
    <w:name w:val="FollowedHyperlink"/>
    <w:basedOn w:val="DefaultParagraphFont"/>
    <w:uiPriority w:val="99"/>
    <w:semiHidden/>
    <w:unhideWhenUsed/>
    <w:rsid w:val="00583D5C"/>
    <w:rPr>
      <w:color w:val="8A2A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tf.vic.gov.au/funds-programs-and-policies/natural-disaster-financial-assist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proposed)%20Supporting%20~%20with%20NDFA%20claims%20(CMAs)%20(D17%20158210(2).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55447-D91F-4B28-85DB-6196D7487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127</TotalTime>
  <Pages>4</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McWaters</dc:creator>
  <cp:lastModifiedBy>Donna L Kennedy (DTF)</cp:lastModifiedBy>
  <cp:revision>17</cp:revision>
  <cp:lastPrinted>2018-10-08T20:31:00Z</cp:lastPrinted>
  <dcterms:created xsi:type="dcterms:W3CDTF">2018-06-13T20:31:00Z</dcterms:created>
  <dcterms:modified xsi:type="dcterms:W3CDTF">2018-10-23T21:04:00Z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19419868-6b73-4656-88ad-80b3caa8a3ee</vt:lpwstr>
  </property>
  <property fmtid="{D5CDD505-2E9C-101B-9397-08002B2CF9AE}" pid="3" name="PSPFClassification">
    <vt:lpwstr>Do Not Mark</vt:lpwstr>
  </property>
  <property fmtid="{D5CDD505-2E9C-101B-9397-08002B2CF9AE}" pid="4" name="Classification">
    <vt:lpwstr>Do Not Mark</vt:lpwstr>
  </property>
</Properties>
</file>